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47" w:rsidRPr="009A39E6" w:rsidRDefault="00BC5847" w:rsidP="00BC5847">
      <w:pPr>
        <w:pStyle w:val="2"/>
        <w:spacing w:line="200" w:lineRule="exact"/>
        <w:rPr>
          <w:rFonts w:ascii="黑体" w:eastAsia="黑体" w:hAnsi="黑体"/>
        </w:rPr>
      </w:pPr>
      <w:bookmarkStart w:id="0" w:name="_Toc393464354"/>
      <w:bookmarkStart w:id="1" w:name="_Toc453600660"/>
      <w:bookmarkStart w:id="2" w:name="_GoBack"/>
      <w:r w:rsidRPr="009A39E6">
        <w:rPr>
          <w:rFonts w:ascii="黑体" w:eastAsia="黑体" w:hAnsi="黑体"/>
        </w:rPr>
        <w:t>西南交通大学本科生成绩管理规定</w:t>
      </w:r>
      <w:bookmarkEnd w:id="0"/>
      <w:bookmarkEnd w:id="1"/>
    </w:p>
    <w:bookmarkEnd w:id="2"/>
    <w:p w:rsidR="00BC5847" w:rsidRPr="00151B83" w:rsidRDefault="00BC5847" w:rsidP="00BC5847">
      <w:pPr>
        <w:pStyle w:val="16418"/>
        <w:spacing w:line="200" w:lineRule="exact"/>
        <w:rPr>
          <w:rFonts w:ascii="华文仿宋" w:eastAsia="华文仿宋" w:hAnsi="华文仿宋" w:cs="Times New Roman"/>
        </w:rPr>
      </w:pPr>
      <w:r w:rsidRPr="00151B83">
        <w:rPr>
          <w:rFonts w:ascii="华文仿宋" w:eastAsia="华文仿宋" w:hAnsi="华文仿宋" w:cs="Times New Roman"/>
        </w:rPr>
        <w:t>（2011年6月</w:t>
      </w:r>
      <w:r w:rsidRPr="00151B83">
        <w:rPr>
          <w:rFonts w:ascii="华文仿宋" w:eastAsia="华文仿宋" w:hAnsi="华文仿宋" w:cs="Times New Roman" w:hint="eastAsia"/>
        </w:rPr>
        <w:t>制定</w:t>
      </w:r>
      <w:r w:rsidRPr="00151B83">
        <w:rPr>
          <w:rFonts w:ascii="华文仿宋" w:eastAsia="华文仿宋" w:hAnsi="华文仿宋" w:cs="Times New Roman"/>
        </w:rPr>
        <w:t>）</w:t>
      </w:r>
    </w:p>
    <w:p w:rsidR="00BC5847" w:rsidRPr="00151B83" w:rsidRDefault="00BC5847" w:rsidP="00BC5847">
      <w:pPr>
        <w:spacing w:line="30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为加强本科生成绩管理，</w:t>
      </w:r>
      <w:r w:rsidRPr="00151B83">
        <w:rPr>
          <w:rFonts w:ascii="华文仿宋" w:eastAsia="华文仿宋" w:hAnsi="华文仿宋"/>
          <w:kern w:val="0"/>
          <w:szCs w:val="20"/>
        </w:rPr>
        <w:t>建立科学、规范的学生成绩管理工作流程，结合我校实际情况，特制定本管理规定。</w:t>
      </w:r>
    </w:p>
    <w:p w:rsidR="00BC5847" w:rsidRPr="00346323" w:rsidRDefault="00BC5847" w:rsidP="00BC5847">
      <w:pPr>
        <w:spacing w:beforeLines="50" w:before="164" w:afterLines="50" w:after="164"/>
        <w:ind w:firstLineChars="200" w:firstLine="420"/>
        <w:rPr>
          <w:rFonts w:ascii="华文仿宋" w:eastAsia="华文仿宋" w:hAnsi="华文仿宋"/>
          <w:szCs w:val="20"/>
        </w:rPr>
      </w:pPr>
      <w:bookmarkStart w:id="3" w:name="_Toc393463690"/>
      <w:bookmarkStart w:id="4" w:name="_Toc393464355"/>
      <w:r w:rsidRPr="00346323">
        <w:rPr>
          <w:rFonts w:ascii="华文仿宋" w:eastAsia="华文仿宋" w:hAnsi="华文仿宋"/>
          <w:szCs w:val="20"/>
        </w:rPr>
        <w:t>一、成绩管理模式</w:t>
      </w:r>
      <w:bookmarkEnd w:id="3"/>
      <w:bookmarkEnd w:id="4"/>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1、西南交通大学本科学生成绩管理实行校、院两级管理。</w:t>
      </w:r>
    </w:p>
    <w:p w:rsidR="00BC5847" w:rsidRPr="0096335B" w:rsidRDefault="00BC5847" w:rsidP="00BC5847">
      <w:pPr>
        <w:spacing w:line="340" w:lineRule="exact"/>
        <w:ind w:firstLineChars="200" w:firstLine="404"/>
        <w:rPr>
          <w:rFonts w:ascii="华文仿宋" w:eastAsia="华文仿宋" w:hAnsi="华文仿宋"/>
          <w:spacing w:val="-4"/>
          <w:kern w:val="10"/>
          <w:szCs w:val="20"/>
        </w:rPr>
      </w:pPr>
      <w:r w:rsidRPr="0096335B">
        <w:rPr>
          <w:rFonts w:ascii="华文仿宋" w:eastAsia="华文仿宋" w:hAnsi="华文仿宋"/>
          <w:spacing w:val="-4"/>
          <w:kern w:val="10"/>
          <w:szCs w:val="20"/>
        </w:rPr>
        <w:t>2、各学院（教学单位）负责本单位所开设课程成绩的录入、报送、装订、存档等工作。</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3、学校教务处负责全校本科生成绩管理，负责学生成绩发布、成绩认定、成绩分析、质量评价等工作。</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4、本科教学督导组负责学生成绩管理的监督指导。</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5" w:name="_Toc393463691"/>
      <w:bookmarkStart w:id="6" w:name="_Toc393464356"/>
      <w:r w:rsidRPr="00151B83">
        <w:rPr>
          <w:rFonts w:ascii="华文仿宋" w:eastAsia="华文仿宋" w:hAnsi="华文仿宋"/>
          <w:szCs w:val="20"/>
        </w:rPr>
        <w:t>二、课程考核与成绩记载</w:t>
      </w:r>
      <w:bookmarkEnd w:id="5"/>
      <w:bookmarkEnd w:id="6"/>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5、实行参考答案和评分标准制度。教师阅卷与评分必须严肃认真，扣分与给分必须有依据，且同一课程同一命题试卷应采取统一评分标准。集体阅卷时，采取流水阅卷的方式进行评卷。</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6、课程考核方式分为考试、考查两种。凡考试课程均由教务处安排考试日程。考试课程成绩由期末考试成绩和平时成绩组成。作业、实验（不包括单独设课的实验）、课程设计、期中考试、阶段小测验或上课表现等作为平时成绩，所占比例原则上应不低于该课程总成绩的30%。考查课程一般根据平时测验、作业、实验报告、课程设计、出勤等方式综合评定成绩。</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7、考试成绩评定采用百分制、五级制（优、良、中、及格、不及格）或二级制（通过、未通过）记分，建议采用百分制。五级制优相当于90-100分、良相当于80-89分、中相</w:t>
      </w:r>
      <w:r w:rsidRPr="0096335B">
        <w:rPr>
          <w:rFonts w:ascii="华文仿宋" w:eastAsia="华文仿宋" w:hAnsi="华文仿宋"/>
          <w:spacing w:val="-2"/>
          <w:kern w:val="10"/>
          <w:szCs w:val="20"/>
        </w:rPr>
        <w:t>当于70-79分、及格相当于60-69分、不及格相当于60分以下。二级</w:t>
      </w:r>
      <w:proofErr w:type="gramStart"/>
      <w:r w:rsidRPr="0096335B">
        <w:rPr>
          <w:rFonts w:ascii="华文仿宋" w:eastAsia="华文仿宋" w:hAnsi="华文仿宋"/>
          <w:spacing w:val="-2"/>
          <w:kern w:val="10"/>
          <w:szCs w:val="20"/>
        </w:rPr>
        <w:t>制通过</w:t>
      </w:r>
      <w:proofErr w:type="gramEnd"/>
      <w:r w:rsidRPr="0096335B">
        <w:rPr>
          <w:rFonts w:ascii="华文仿宋" w:eastAsia="华文仿宋" w:hAnsi="华文仿宋"/>
          <w:spacing w:val="-2"/>
          <w:kern w:val="10"/>
          <w:szCs w:val="20"/>
        </w:rPr>
        <w:t>相当于85分，不通过相当于0分。成绩库中五级制转换为百分制存储时，优——95，良——85，中——75，及格—65，不及格——0。课程成绩评定标准应由任课教师在开课第一周内告知学生。</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8、毕业设计（论文）、课程设计及部分实习可组织包括指导教师在内的答辩小组进行答辩、评定成绩。集体进行的研究或设计项目，以个人承担的部分作为考核的主要依据。</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9、实习成绩由指导教师根据学生的实习表现、实习日志、实习报告、实习单位的工程技术人员的意见等进行综合评定。</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10、学生因病因事不能参与教学活动需事先向任课教师书面请假。学生缺课时数累计超过该课程教学时数1/3以上者，或无故旷课达6学时（迟到两次折合1学时）以上者，或缺交作业（含实验报告）达1/3以上者，或未完成教师要求的报告、实验者，不得参加该课程考核，成绩档案中记录“缺考”。</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7" w:name="_Toc393463692"/>
      <w:bookmarkStart w:id="8" w:name="_Toc393464357"/>
      <w:r w:rsidRPr="00151B83">
        <w:rPr>
          <w:rFonts w:ascii="华文仿宋" w:eastAsia="华文仿宋" w:hAnsi="华文仿宋"/>
          <w:szCs w:val="20"/>
        </w:rPr>
        <w:t>三、学分绩点</w:t>
      </w:r>
      <w:bookmarkEnd w:id="7"/>
      <w:bookmarkEnd w:id="8"/>
    </w:p>
    <w:p w:rsidR="00BC5847" w:rsidRPr="00151B83" w:rsidRDefault="00BC5847" w:rsidP="00BC5847">
      <w:pPr>
        <w:spacing w:line="36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11、为充分反映学生掌握课程知识的程度和能力，并能够反映学生在校学习的质和量，对学生学习成绩采用</w:t>
      </w:r>
      <w:proofErr w:type="gramStart"/>
      <w:r w:rsidRPr="00151B83">
        <w:rPr>
          <w:rFonts w:ascii="华文仿宋" w:eastAsia="华文仿宋" w:hAnsi="华文仿宋"/>
          <w:kern w:val="10"/>
          <w:szCs w:val="20"/>
        </w:rPr>
        <w:t>学分绩点计算</w:t>
      </w:r>
      <w:proofErr w:type="gramEnd"/>
      <w:r w:rsidRPr="00151B83">
        <w:rPr>
          <w:rFonts w:ascii="华文仿宋" w:eastAsia="华文仿宋" w:hAnsi="华文仿宋"/>
          <w:kern w:val="10"/>
          <w:szCs w:val="20"/>
        </w:rPr>
        <w:t>办法来综合评价学生学习质量。考核成绩与</w:t>
      </w:r>
      <w:proofErr w:type="gramStart"/>
      <w:r w:rsidRPr="00151B83">
        <w:rPr>
          <w:rFonts w:ascii="华文仿宋" w:eastAsia="华文仿宋" w:hAnsi="华文仿宋"/>
          <w:kern w:val="10"/>
          <w:szCs w:val="20"/>
        </w:rPr>
        <w:t>课程绩点之间</w:t>
      </w:r>
      <w:proofErr w:type="gramEnd"/>
      <w:r w:rsidRPr="00151B83">
        <w:rPr>
          <w:rFonts w:ascii="华文仿宋" w:eastAsia="华文仿宋" w:hAnsi="华文仿宋"/>
          <w:kern w:val="10"/>
          <w:szCs w:val="20"/>
        </w:rPr>
        <w:t>的关系如下：</w:t>
      </w:r>
    </w:p>
    <w:p w:rsidR="00BC5847" w:rsidRPr="00151B83" w:rsidRDefault="00BC5847" w:rsidP="00BC5847">
      <w:pPr>
        <w:jc w:val="center"/>
        <w:rPr>
          <w:rFonts w:ascii="华文仿宋" w:eastAsia="华文仿宋" w:hAnsi="华文仿宋"/>
          <w:kern w:val="10"/>
          <w:sz w:val="18"/>
          <w:szCs w:val="20"/>
        </w:rPr>
      </w:pPr>
      <w:r w:rsidRPr="00151B83">
        <w:rPr>
          <w:rFonts w:ascii="华文仿宋" w:eastAsia="华文仿宋" w:hAnsi="华文仿宋"/>
          <w:kern w:val="10"/>
          <w:sz w:val="18"/>
          <w:szCs w:val="20"/>
        </w:rPr>
        <w:lastRenderedPageBreak/>
        <w:t>表1  百分制成绩与</w:t>
      </w:r>
      <w:proofErr w:type="gramStart"/>
      <w:r w:rsidRPr="00151B83">
        <w:rPr>
          <w:rFonts w:ascii="华文仿宋" w:eastAsia="华文仿宋" w:hAnsi="华文仿宋"/>
          <w:kern w:val="10"/>
          <w:sz w:val="18"/>
          <w:szCs w:val="20"/>
        </w:rPr>
        <w:t>课程绩点参照</w:t>
      </w:r>
      <w:proofErr w:type="gramEnd"/>
      <w:r w:rsidRPr="00151B83">
        <w:rPr>
          <w:rFonts w:ascii="华文仿宋" w:eastAsia="华文仿宋" w:hAnsi="华文仿宋"/>
          <w:kern w:val="10"/>
          <w:sz w:val="18"/>
          <w:szCs w:val="20"/>
        </w:rPr>
        <w:t>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0"/>
        <w:gridCol w:w="2196"/>
      </w:tblGrid>
      <w:tr w:rsidR="00BC5847" w:rsidRPr="00151B83" w:rsidTr="00EF3EFA">
        <w:trPr>
          <w:trHeight w:val="330"/>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成   绩</w:t>
            </w:r>
          </w:p>
        </w:tc>
        <w:tc>
          <w:tcPr>
            <w:tcW w:w="2196" w:type="dxa"/>
          </w:tcPr>
          <w:p w:rsidR="00BC5847" w:rsidRPr="00151B83" w:rsidRDefault="00BC5847" w:rsidP="00EF3EFA">
            <w:pPr>
              <w:jc w:val="center"/>
              <w:rPr>
                <w:rFonts w:ascii="华文仿宋" w:eastAsia="华文仿宋" w:hAnsi="华文仿宋"/>
                <w:kern w:val="10"/>
                <w:sz w:val="18"/>
                <w:szCs w:val="20"/>
              </w:rPr>
            </w:pPr>
            <w:proofErr w:type="gramStart"/>
            <w:r w:rsidRPr="00151B83">
              <w:rPr>
                <w:rFonts w:ascii="华文仿宋" w:eastAsia="华文仿宋" w:hAnsi="华文仿宋"/>
                <w:kern w:val="10"/>
                <w:sz w:val="18"/>
                <w:szCs w:val="20"/>
              </w:rPr>
              <w:t>课程绩点</w:t>
            </w:r>
            <w:proofErr w:type="gramEnd"/>
          </w:p>
        </w:tc>
      </w:tr>
      <w:tr w:rsidR="00BC5847" w:rsidRPr="00151B83" w:rsidTr="00EF3EFA">
        <w:trPr>
          <w:cantSplit/>
          <w:trHeight w:val="18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90 —100</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4.0</w:t>
            </w:r>
          </w:p>
        </w:tc>
      </w:tr>
      <w:tr w:rsidR="00BC5847" w:rsidRPr="00151B83" w:rsidTr="00EF3EFA">
        <w:trPr>
          <w:cantSplit/>
          <w:trHeight w:val="24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85 — 89</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3.7</w:t>
            </w:r>
          </w:p>
        </w:tc>
      </w:tr>
      <w:tr w:rsidR="00BC5847" w:rsidRPr="00151B83" w:rsidTr="00EF3EFA">
        <w:trPr>
          <w:cantSplit/>
          <w:trHeight w:val="13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82 — 84</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3.3</w:t>
            </w:r>
          </w:p>
        </w:tc>
      </w:tr>
      <w:tr w:rsidR="00BC5847" w:rsidRPr="00151B83" w:rsidTr="00EF3EFA">
        <w:trPr>
          <w:cantSplit/>
          <w:trHeight w:val="19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78 — 81</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3.0</w:t>
            </w:r>
          </w:p>
        </w:tc>
      </w:tr>
      <w:tr w:rsidR="00BC5847" w:rsidRPr="00151B83" w:rsidTr="00EF3EFA">
        <w:trPr>
          <w:cantSplit/>
          <w:trHeight w:val="244"/>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75 — 77</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2.7</w:t>
            </w:r>
          </w:p>
        </w:tc>
      </w:tr>
      <w:tr w:rsidR="00BC5847" w:rsidRPr="00151B83" w:rsidTr="00EF3EFA">
        <w:trPr>
          <w:cantSplit/>
          <w:trHeight w:val="14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72 — 74</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2.3</w:t>
            </w:r>
          </w:p>
        </w:tc>
      </w:tr>
      <w:tr w:rsidR="00BC5847" w:rsidRPr="00151B83" w:rsidTr="00EF3EFA">
        <w:trPr>
          <w:cantSplit/>
          <w:trHeight w:val="20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68 — 71</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2.0</w:t>
            </w:r>
          </w:p>
        </w:tc>
      </w:tr>
      <w:tr w:rsidR="00BC5847" w:rsidRPr="00151B83" w:rsidTr="00EF3EFA">
        <w:trPr>
          <w:cantSplit/>
          <w:trHeight w:val="268"/>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66 — 67</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1.7</w:t>
            </w:r>
          </w:p>
        </w:tc>
      </w:tr>
      <w:tr w:rsidR="00BC5847" w:rsidRPr="00151B83" w:rsidTr="00EF3EFA">
        <w:trPr>
          <w:cantSplit/>
          <w:trHeight w:val="130"/>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64 — 65</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1.3</w:t>
            </w:r>
          </w:p>
        </w:tc>
      </w:tr>
      <w:tr w:rsidR="00BC5847" w:rsidRPr="00151B83" w:rsidTr="00EF3EFA">
        <w:trPr>
          <w:cantSplit/>
          <w:trHeight w:val="190"/>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60 — 63</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1.0</w:t>
            </w:r>
          </w:p>
        </w:tc>
      </w:tr>
      <w:tr w:rsidR="00BC5847" w:rsidRPr="00151B83" w:rsidTr="00EF3EFA">
        <w:trPr>
          <w:trHeight w:val="250"/>
          <w:jc w:val="center"/>
        </w:trPr>
        <w:tc>
          <w:tcPr>
            <w:tcW w:w="2280"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&lt; 60</w:t>
            </w:r>
          </w:p>
        </w:tc>
        <w:tc>
          <w:tcPr>
            <w:tcW w:w="2196" w:type="dxa"/>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0</w:t>
            </w:r>
          </w:p>
        </w:tc>
      </w:tr>
    </w:tbl>
    <w:p w:rsidR="00BC5847" w:rsidRPr="00151B83" w:rsidRDefault="00BC5847" w:rsidP="00BC5847">
      <w:pPr>
        <w:ind w:firstLine="360"/>
        <w:jc w:val="center"/>
        <w:rPr>
          <w:rFonts w:ascii="华文仿宋" w:eastAsia="华文仿宋" w:hAnsi="华文仿宋"/>
          <w:kern w:val="10"/>
          <w:sz w:val="18"/>
          <w:szCs w:val="20"/>
        </w:rPr>
      </w:pPr>
      <w:r w:rsidRPr="00151B83">
        <w:rPr>
          <w:rFonts w:ascii="华文仿宋" w:eastAsia="华文仿宋" w:hAnsi="华文仿宋"/>
          <w:kern w:val="10"/>
          <w:sz w:val="18"/>
          <w:szCs w:val="20"/>
        </w:rPr>
        <w:t>表2 五级</w:t>
      </w:r>
      <w:proofErr w:type="gramStart"/>
      <w:r w:rsidRPr="00151B83">
        <w:rPr>
          <w:rFonts w:ascii="华文仿宋" w:eastAsia="华文仿宋" w:hAnsi="华文仿宋"/>
          <w:kern w:val="10"/>
          <w:sz w:val="18"/>
          <w:szCs w:val="20"/>
        </w:rPr>
        <w:t>制成绩</w:t>
      </w:r>
      <w:proofErr w:type="gramEnd"/>
      <w:r w:rsidRPr="00151B83">
        <w:rPr>
          <w:rFonts w:ascii="华文仿宋" w:eastAsia="华文仿宋" w:hAnsi="华文仿宋"/>
          <w:kern w:val="10"/>
          <w:sz w:val="18"/>
          <w:szCs w:val="20"/>
        </w:rPr>
        <w:t>与</w:t>
      </w:r>
      <w:proofErr w:type="gramStart"/>
      <w:r w:rsidRPr="00151B83">
        <w:rPr>
          <w:rFonts w:ascii="华文仿宋" w:eastAsia="华文仿宋" w:hAnsi="华文仿宋"/>
          <w:kern w:val="10"/>
          <w:sz w:val="18"/>
          <w:szCs w:val="20"/>
        </w:rPr>
        <w:t>课程绩点参照</w:t>
      </w:r>
      <w:proofErr w:type="gramEnd"/>
      <w:r w:rsidRPr="00151B83">
        <w:rPr>
          <w:rFonts w:ascii="华文仿宋" w:eastAsia="华文仿宋" w:hAnsi="华文仿宋"/>
          <w:kern w:val="10"/>
          <w:sz w:val="18"/>
          <w:szCs w:val="20"/>
        </w:rPr>
        <w:t>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10"/>
        <w:gridCol w:w="2236"/>
      </w:tblGrid>
      <w:tr w:rsidR="00BC5847" w:rsidRPr="00151B83" w:rsidTr="00EF3EFA">
        <w:trPr>
          <w:trHeight w:hRule="exact" w:val="340"/>
          <w:jc w:val="center"/>
        </w:trPr>
        <w:tc>
          <w:tcPr>
            <w:tcW w:w="2210"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成绩等级</w:t>
            </w:r>
          </w:p>
        </w:tc>
        <w:tc>
          <w:tcPr>
            <w:tcW w:w="2236" w:type="dxa"/>
            <w:vAlign w:val="center"/>
          </w:tcPr>
          <w:p w:rsidR="00BC5847" w:rsidRPr="00151B83" w:rsidRDefault="00BC5847" w:rsidP="00EF3EFA">
            <w:pPr>
              <w:jc w:val="center"/>
              <w:rPr>
                <w:rFonts w:ascii="华文仿宋" w:eastAsia="华文仿宋" w:hAnsi="华文仿宋"/>
                <w:kern w:val="10"/>
                <w:sz w:val="18"/>
                <w:szCs w:val="20"/>
              </w:rPr>
            </w:pPr>
            <w:proofErr w:type="gramStart"/>
            <w:r w:rsidRPr="00151B83">
              <w:rPr>
                <w:rFonts w:ascii="华文仿宋" w:eastAsia="华文仿宋" w:hAnsi="华文仿宋"/>
                <w:kern w:val="10"/>
                <w:sz w:val="18"/>
                <w:szCs w:val="20"/>
              </w:rPr>
              <w:t>课程绩点</w:t>
            </w:r>
            <w:proofErr w:type="gramEnd"/>
          </w:p>
        </w:tc>
      </w:tr>
      <w:tr w:rsidR="00BC5847" w:rsidRPr="00151B83" w:rsidTr="00EF3EFA">
        <w:trPr>
          <w:trHeight w:hRule="exact" w:val="340"/>
          <w:jc w:val="center"/>
        </w:trPr>
        <w:tc>
          <w:tcPr>
            <w:tcW w:w="2210"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优</w:t>
            </w:r>
          </w:p>
        </w:tc>
        <w:tc>
          <w:tcPr>
            <w:tcW w:w="2236"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4.0</w:t>
            </w:r>
          </w:p>
        </w:tc>
      </w:tr>
      <w:tr w:rsidR="00BC5847" w:rsidRPr="00151B83" w:rsidTr="00EF3EFA">
        <w:trPr>
          <w:trHeight w:hRule="exact" w:val="340"/>
          <w:jc w:val="center"/>
        </w:trPr>
        <w:tc>
          <w:tcPr>
            <w:tcW w:w="2210"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良</w:t>
            </w:r>
          </w:p>
        </w:tc>
        <w:tc>
          <w:tcPr>
            <w:tcW w:w="2236"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3.7</w:t>
            </w:r>
          </w:p>
        </w:tc>
      </w:tr>
      <w:tr w:rsidR="00BC5847" w:rsidRPr="00151B83" w:rsidTr="00EF3EFA">
        <w:trPr>
          <w:trHeight w:hRule="exact" w:val="340"/>
          <w:jc w:val="center"/>
        </w:trPr>
        <w:tc>
          <w:tcPr>
            <w:tcW w:w="2210"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中</w:t>
            </w:r>
          </w:p>
        </w:tc>
        <w:tc>
          <w:tcPr>
            <w:tcW w:w="2236"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2.7</w:t>
            </w:r>
          </w:p>
        </w:tc>
      </w:tr>
      <w:tr w:rsidR="00BC5847" w:rsidRPr="00151B83" w:rsidTr="00EF3EFA">
        <w:trPr>
          <w:trHeight w:hRule="exact" w:val="340"/>
          <w:jc w:val="center"/>
        </w:trPr>
        <w:tc>
          <w:tcPr>
            <w:tcW w:w="2210"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及格</w:t>
            </w:r>
          </w:p>
        </w:tc>
        <w:tc>
          <w:tcPr>
            <w:tcW w:w="2236"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1.3</w:t>
            </w:r>
          </w:p>
        </w:tc>
      </w:tr>
      <w:tr w:rsidR="00BC5847" w:rsidRPr="00151B83" w:rsidTr="00EF3EFA">
        <w:trPr>
          <w:trHeight w:hRule="exact" w:val="340"/>
          <w:jc w:val="center"/>
        </w:trPr>
        <w:tc>
          <w:tcPr>
            <w:tcW w:w="2210"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不及格</w:t>
            </w:r>
          </w:p>
        </w:tc>
        <w:tc>
          <w:tcPr>
            <w:tcW w:w="2236"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0</w:t>
            </w:r>
          </w:p>
        </w:tc>
      </w:tr>
    </w:tbl>
    <w:p w:rsidR="00BC5847" w:rsidRPr="00151B83" w:rsidRDefault="00BC5847" w:rsidP="00BC5847">
      <w:pPr>
        <w:ind w:firstLine="360"/>
        <w:jc w:val="center"/>
        <w:rPr>
          <w:rFonts w:ascii="华文仿宋" w:eastAsia="华文仿宋" w:hAnsi="华文仿宋"/>
          <w:kern w:val="10"/>
          <w:sz w:val="18"/>
          <w:szCs w:val="20"/>
        </w:rPr>
      </w:pPr>
      <w:r w:rsidRPr="00151B83">
        <w:rPr>
          <w:rFonts w:ascii="华文仿宋" w:eastAsia="华文仿宋" w:hAnsi="华文仿宋"/>
          <w:kern w:val="10"/>
          <w:sz w:val="18"/>
          <w:szCs w:val="20"/>
        </w:rPr>
        <w:t>表3 二级</w:t>
      </w:r>
      <w:proofErr w:type="gramStart"/>
      <w:r w:rsidRPr="00151B83">
        <w:rPr>
          <w:rFonts w:ascii="华文仿宋" w:eastAsia="华文仿宋" w:hAnsi="华文仿宋"/>
          <w:kern w:val="10"/>
          <w:sz w:val="18"/>
          <w:szCs w:val="20"/>
        </w:rPr>
        <w:t>制成绩</w:t>
      </w:r>
      <w:proofErr w:type="gramEnd"/>
      <w:r w:rsidRPr="00151B83">
        <w:rPr>
          <w:rFonts w:ascii="华文仿宋" w:eastAsia="华文仿宋" w:hAnsi="华文仿宋"/>
          <w:kern w:val="10"/>
          <w:sz w:val="18"/>
          <w:szCs w:val="20"/>
        </w:rPr>
        <w:t>与</w:t>
      </w:r>
      <w:proofErr w:type="gramStart"/>
      <w:r w:rsidRPr="00151B83">
        <w:rPr>
          <w:rFonts w:ascii="华文仿宋" w:eastAsia="华文仿宋" w:hAnsi="华文仿宋"/>
          <w:kern w:val="10"/>
          <w:sz w:val="18"/>
          <w:szCs w:val="20"/>
        </w:rPr>
        <w:t>课程绩点参照</w:t>
      </w:r>
      <w:proofErr w:type="gramEnd"/>
      <w:r w:rsidRPr="00151B83">
        <w:rPr>
          <w:rFonts w:ascii="华文仿宋" w:eastAsia="华文仿宋" w:hAnsi="华文仿宋"/>
          <w:kern w:val="10"/>
          <w:sz w:val="18"/>
          <w:szCs w:val="20"/>
        </w:rPr>
        <w:t>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71"/>
        <w:gridCol w:w="1998"/>
      </w:tblGrid>
      <w:tr w:rsidR="00BC5847" w:rsidRPr="00151B83" w:rsidTr="00EF3EFA">
        <w:trPr>
          <w:trHeight w:hRule="exact" w:val="397"/>
          <w:jc w:val="center"/>
        </w:trPr>
        <w:tc>
          <w:tcPr>
            <w:tcW w:w="2471"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成绩等级</w:t>
            </w:r>
          </w:p>
        </w:tc>
        <w:tc>
          <w:tcPr>
            <w:tcW w:w="1998" w:type="dxa"/>
            <w:vAlign w:val="center"/>
          </w:tcPr>
          <w:p w:rsidR="00BC5847" w:rsidRPr="00151B83" w:rsidRDefault="00BC5847" w:rsidP="00EF3EFA">
            <w:pPr>
              <w:jc w:val="center"/>
              <w:rPr>
                <w:rFonts w:ascii="华文仿宋" w:eastAsia="华文仿宋" w:hAnsi="华文仿宋"/>
                <w:kern w:val="10"/>
                <w:sz w:val="18"/>
                <w:szCs w:val="20"/>
              </w:rPr>
            </w:pPr>
            <w:proofErr w:type="gramStart"/>
            <w:r w:rsidRPr="00151B83">
              <w:rPr>
                <w:rFonts w:ascii="华文仿宋" w:eastAsia="华文仿宋" w:hAnsi="华文仿宋"/>
                <w:kern w:val="10"/>
                <w:sz w:val="18"/>
                <w:szCs w:val="20"/>
              </w:rPr>
              <w:t>课程绩点</w:t>
            </w:r>
            <w:proofErr w:type="gramEnd"/>
          </w:p>
        </w:tc>
      </w:tr>
      <w:tr w:rsidR="00BC5847" w:rsidRPr="00151B83" w:rsidTr="00EF3EFA">
        <w:trPr>
          <w:trHeight w:hRule="exact" w:val="397"/>
          <w:jc w:val="center"/>
        </w:trPr>
        <w:tc>
          <w:tcPr>
            <w:tcW w:w="2471"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通过</w:t>
            </w:r>
          </w:p>
        </w:tc>
        <w:tc>
          <w:tcPr>
            <w:tcW w:w="1998"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3.7</w:t>
            </w:r>
          </w:p>
        </w:tc>
      </w:tr>
      <w:tr w:rsidR="00BC5847" w:rsidRPr="00151B83" w:rsidTr="00EF3EFA">
        <w:trPr>
          <w:trHeight w:hRule="exact" w:val="397"/>
          <w:jc w:val="center"/>
        </w:trPr>
        <w:tc>
          <w:tcPr>
            <w:tcW w:w="2471"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不通过</w:t>
            </w:r>
          </w:p>
        </w:tc>
        <w:tc>
          <w:tcPr>
            <w:tcW w:w="1998" w:type="dxa"/>
            <w:vAlign w:val="center"/>
          </w:tcPr>
          <w:p w:rsidR="00BC5847" w:rsidRPr="00151B83" w:rsidRDefault="00BC5847" w:rsidP="00EF3EFA">
            <w:pPr>
              <w:jc w:val="center"/>
              <w:rPr>
                <w:rFonts w:ascii="华文仿宋" w:eastAsia="华文仿宋" w:hAnsi="华文仿宋"/>
                <w:kern w:val="10"/>
                <w:sz w:val="18"/>
                <w:szCs w:val="20"/>
              </w:rPr>
            </w:pPr>
            <w:r w:rsidRPr="00151B83">
              <w:rPr>
                <w:rFonts w:ascii="华文仿宋" w:eastAsia="华文仿宋" w:hAnsi="华文仿宋"/>
                <w:kern w:val="10"/>
                <w:sz w:val="18"/>
                <w:szCs w:val="20"/>
              </w:rPr>
              <w:t>0</w:t>
            </w:r>
          </w:p>
        </w:tc>
      </w:tr>
    </w:tbl>
    <w:p w:rsidR="00BC5847" w:rsidRDefault="00BC5847" w:rsidP="00BC5847">
      <w:pPr>
        <w:spacing w:line="360" w:lineRule="exact"/>
        <w:ind w:firstLineChars="200" w:firstLine="420"/>
        <w:rPr>
          <w:rFonts w:ascii="华文仿宋" w:eastAsia="华文仿宋" w:hAnsi="华文仿宋"/>
          <w:kern w:val="10"/>
          <w:szCs w:val="20"/>
        </w:rPr>
      </w:pPr>
    </w:p>
    <w:p w:rsidR="00BC5847" w:rsidRPr="00151B83" w:rsidRDefault="00BC5847" w:rsidP="00BC5847">
      <w:pPr>
        <w:spacing w:line="36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12、</w:t>
      </w:r>
      <w:proofErr w:type="gramStart"/>
      <w:r w:rsidRPr="00151B83">
        <w:rPr>
          <w:rFonts w:ascii="华文仿宋" w:eastAsia="华文仿宋" w:hAnsi="华文仿宋"/>
          <w:kern w:val="10"/>
          <w:szCs w:val="20"/>
        </w:rPr>
        <w:t>学分绩点计算</w:t>
      </w:r>
      <w:proofErr w:type="gramEnd"/>
    </w:p>
    <w:p w:rsidR="00BC5847" w:rsidRPr="00151B83" w:rsidRDefault="00BC5847" w:rsidP="00BC5847">
      <w:pPr>
        <w:spacing w:line="36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将某一课程的学分乘以该课程类型系数和课程绩点，即为该课程的学分积。以学生所读全部课程所得的学分积之和除以该生该学期规定修读课程的学分总数，即可得该生平均学分绩点。即：</w:t>
      </w:r>
    </w:p>
    <w:p w:rsidR="00BC5847" w:rsidRPr="00151B83" w:rsidRDefault="00BC5847" w:rsidP="00BC5847">
      <w:pPr>
        <w:spacing w:line="360" w:lineRule="auto"/>
        <w:ind w:firstLineChars="500" w:firstLine="1050"/>
        <w:rPr>
          <w:rFonts w:ascii="华文仿宋" w:eastAsia="华文仿宋" w:hAnsi="华文仿宋"/>
          <w:kern w:val="10"/>
          <w:szCs w:val="20"/>
        </w:rPr>
      </w:pPr>
      <w:r w:rsidRPr="00151B83">
        <w:rPr>
          <w:rFonts w:ascii="华文仿宋" w:eastAsia="华文仿宋" w:hAnsi="华文仿宋"/>
          <w:kern w:val="10"/>
          <w:szCs w:val="20"/>
        </w:rPr>
        <w:t>课程</w:t>
      </w:r>
      <w:proofErr w:type="gramStart"/>
      <w:r w:rsidRPr="00151B83">
        <w:rPr>
          <w:rFonts w:ascii="华文仿宋" w:eastAsia="华文仿宋" w:hAnsi="华文仿宋"/>
          <w:kern w:val="10"/>
          <w:szCs w:val="20"/>
        </w:rPr>
        <w:t>平均绩点</w:t>
      </w:r>
      <w:proofErr w:type="gramEnd"/>
      <w:r w:rsidRPr="00151B83">
        <w:rPr>
          <w:rFonts w:ascii="华文仿宋" w:eastAsia="华文仿宋" w:hAnsi="华文仿宋"/>
          <w:kern w:val="10"/>
          <w:szCs w:val="20"/>
        </w:rPr>
        <w:t xml:space="preserve"> =</w:t>
      </w:r>
      <w:r w:rsidRPr="00151B83">
        <w:rPr>
          <w:rFonts w:ascii="华文仿宋" w:eastAsia="华文仿宋" w:hAnsi="华文仿宋"/>
          <w:kern w:val="10"/>
          <w:szCs w:val="20"/>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6pt;mso-position-horizontal-relative:page;mso-position-vertical-relative:page" o:ole="">
            <v:imagedata r:id="rId5" o:title=""/>
          </v:shape>
          <o:OLEObject Type="Embed" ProgID="Equation.3" ShapeID="_x0000_i1025" DrawAspect="Content" ObjectID="_1529240637" r:id="rId6"/>
        </w:object>
      </w:r>
      <w:proofErr w:type="gramStart"/>
      <w:r w:rsidRPr="00151B83">
        <w:rPr>
          <w:rFonts w:ascii="华文仿宋" w:eastAsia="华文仿宋" w:hAnsi="华文仿宋"/>
          <w:kern w:val="10"/>
          <w:szCs w:val="20"/>
        </w:rPr>
        <w:t>课程绩点</w:t>
      </w:r>
      <w:proofErr w:type="gramEnd"/>
      <w:r w:rsidRPr="00151B83">
        <w:rPr>
          <w:rFonts w:ascii="华文仿宋" w:eastAsia="华文仿宋" w:hAnsi="华文仿宋"/>
          <w:kern w:val="10"/>
          <w:szCs w:val="20"/>
        </w:rPr>
        <w:t xml:space="preserve"> /</w:t>
      </w:r>
      <w:r w:rsidRPr="00151B83">
        <w:rPr>
          <w:rFonts w:ascii="华文仿宋" w:eastAsia="华文仿宋" w:hAnsi="华文仿宋"/>
          <w:kern w:val="10"/>
          <w:szCs w:val="20"/>
        </w:rPr>
        <w:object w:dxaOrig="460" w:dyaOrig="400">
          <v:shape id="_x0000_i1026" type="#_x0000_t75" style="width:17.4pt;height:15.6pt;mso-position-horizontal-relative:page;mso-position-vertical-relative:page" o:ole="">
            <v:imagedata r:id="rId7" o:title=""/>
          </v:shape>
          <o:OLEObject Type="Embed" ProgID="Equation.3" ShapeID="_x0000_i1026" DrawAspect="Content" ObjectID="_1529240638" r:id="rId8"/>
        </w:object>
      </w:r>
      <w:r w:rsidRPr="00151B83">
        <w:rPr>
          <w:rFonts w:ascii="华文仿宋" w:eastAsia="华文仿宋" w:hAnsi="华文仿宋"/>
          <w:kern w:val="10"/>
          <w:szCs w:val="20"/>
        </w:rPr>
        <w:t>课程门数</w:t>
      </w:r>
    </w:p>
    <w:p w:rsidR="00BC5847" w:rsidRPr="00151B83" w:rsidRDefault="00BC5847" w:rsidP="00BC5847">
      <w:pPr>
        <w:spacing w:line="360" w:lineRule="auto"/>
        <w:rPr>
          <w:rFonts w:ascii="华文仿宋" w:eastAsia="华文仿宋" w:hAnsi="华文仿宋"/>
          <w:sz w:val="24"/>
        </w:rPr>
      </w:pPr>
      <w:r>
        <w:rPr>
          <w:rFonts w:ascii="华文仿宋" w:eastAsia="华文仿宋" w:hAnsi="华文仿宋"/>
          <w:noProof/>
          <w:sz w:val="24"/>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284480</wp:posOffset>
                </wp:positionV>
                <wp:extent cx="1247775" cy="562610"/>
                <wp:effectExtent l="0" t="1270" r="3810" b="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47" w:rsidRDefault="00BC5847" w:rsidP="00BC5847">
                            <w:pPr>
                              <w:pStyle w:val="a3"/>
                              <w:spacing w:before="0" w:beforeAutospacing="0" w:after="0" w:afterAutospacing="0" w:line="350" w:lineRule="exact"/>
                              <w:rPr>
                                <w:rFonts w:ascii="方正书宋简体" w:eastAsia="方正书宋简体" w:hint="eastAsia"/>
                                <w:sz w:val="21"/>
                              </w:rPr>
                            </w:pPr>
                            <w:r>
                              <w:rPr>
                                <w:rFonts w:ascii="华文宋体" w:eastAsia="华文宋体" w:hAnsi="华文宋体" w:hint="eastAsia"/>
                                <w:sz w:val="21"/>
                              </w:rPr>
                              <w:t>课程</w:t>
                            </w:r>
                            <w:proofErr w:type="gramStart"/>
                            <w:r>
                              <w:rPr>
                                <w:rFonts w:ascii="华文宋体" w:eastAsia="华文宋体" w:hAnsi="华文宋体" w:hint="eastAsia"/>
                                <w:sz w:val="21"/>
                              </w:rPr>
                              <w:t>学分绩点</w:t>
                            </w:r>
                            <w:proofErr w:type="gramEnd"/>
                            <w:r>
                              <w:rPr>
                                <w:rFonts w:ascii="华文宋体" w:eastAsia="华文宋体" w:hAnsi="华文宋体" w:hint="eastAsia"/>
                                <w:sz w:val="21"/>
                              </w:rPr>
                              <w:t xml:space="preserve"> </w:t>
                            </w:r>
                            <w:r>
                              <w:rPr>
                                <w:rFonts w:ascii="方正书宋简体" w:eastAsia="方正书宋简体" w:hint="eastAsia"/>
                                <w:sz w:val="21"/>
                              </w:rPr>
                              <w:t>=</w:t>
                            </w:r>
                          </w:p>
                          <w:p w:rsidR="00BC5847" w:rsidRDefault="00BC5847" w:rsidP="00BC5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3.5pt;margin-top:22.4pt;width:98.25pt;height:4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" filled="f" stroked="f">
                <v:textbox>
                  <w:txbxContent>
                    <w:p w:rsidR="00BC5847" w:rsidRDefault="00BC5847" w:rsidP="00BC5847">
                      <w:pPr>
                        <w:pStyle w:val="a3"/>
                        <w:spacing w:before="0" w:beforeAutospacing="0" w:after="0" w:afterAutospacing="0" w:line="350" w:lineRule="exact"/>
                        <w:rPr>
                          <w:rFonts w:ascii="方正书宋简体" w:eastAsia="方正书宋简体" w:hint="eastAsia"/>
                          <w:sz w:val="21"/>
                        </w:rPr>
                      </w:pPr>
                      <w:r>
                        <w:rPr>
                          <w:rFonts w:ascii="华文宋体" w:eastAsia="华文宋体" w:hAnsi="华文宋体" w:hint="eastAsia"/>
                          <w:sz w:val="21"/>
                        </w:rPr>
                        <w:t>课程</w:t>
                      </w:r>
                      <w:proofErr w:type="gramStart"/>
                      <w:r>
                        <w:rPr>
                          <w:rFonts w:ascii="华文宋体" w:eastAsia="华文宋体" w:hAnsi="华文宋体" w:hint="eastAsia"/>
                          <w:sz w:val="21"/>
                        </w:rPr>
                        <w:t>学分绩点</w:t>
                      </w:r>
                      <w:proofErr w:type="gramEnd"/>
                      <w:r>
                        <w:rPr>
                          <w:rFonts w:ascii="华文宋体" w:eastAsia="华文宋体" w:hAnsi="华文宋体" w:hint="eastAsia"/>
                          <w:sz w:val="21"/>
                        </w:rPr>
                        <w:t xml:space="preserve"> </w:t>
                      </w:r>
                      <w:r>
                        <w:rPr>
                          <w:rFonts w:ascii="方正书宋简体" w:eastAsia="方正书宋简体" w:hint="eastAsia"/>
                          <w:sz w:val="21"/>
                        </w:rPr>
                        <w:t>=</w:t>
                      </w:r>
                    </w:p>
                    <w:p w:rsidR="00BC5847" w:rsidRDefault="00BC5847" w:rsidP="00BC5847"/>
                  </w:txbxContent>
                </v:textbox>
                <w10:wrap type="square"/>
              </v:shape>
            </w:pict>
          </mc:Fallback>
        </mc:AlternateContent>
      </w:r>
      <w:r>
        <w:rPr>
          <w:rFonts w:ascii="华文仿宋" w:eastAsia="华文仿宋" w:hAnsi="华文仿宋"/>
          <w:noProof/>
          <w:sz w:val="24"/>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116205</wp:posOffset>
                </wp:positionV>
                <wp:extent cx="2971800" cy="400685"/>
                <wp:effectExtent l="0" t="4445" r="3810" b="444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47" w:rsidRDefault="00BC5847" w:rsidP="00BC5847">
                            <w:pPr>
                              <w:spacing w:line="0" w:lineRule="atLeast"/>
                              <w:ind w:firstLineChars="100" w:firstLine="210"/>
                              <w:rPr>
                                <w:rFonts w:ascii="华文宋体" w:eastAsia="华文宋体" w:hAnsi="华文宋体" w:hint="eastAsia"/>
                              </w:rPr>
                            </w:pPr>
                            <w:r>
                              <w:rPr>
                                <w:rFonts w:ascii="方正书宋简体" w:eastAsia="方正书宋简体"/>
                                <w:position w:val="-14"/>
                              </w:rPr>
                              <w:object w:dxaOrig="460" w:dyaOrig="400">
                                <v:shape id="_x0000_i1027" type="#_x0000_t75" style="width:15pt;height:15.6pt;mso-position-horizontal-relative:page;mso-position-vertical-relative:page" o:ole="">
                                  <v:imagedata r:id="rId9" o:title=""/>
                                </v:shape>
                                <o:OLEObject Type="Embed" ProgID="Equation.3" ShapeID="_x0000_i1027" DrawAspect="Content" ObjectID="_1529240639" r:id="rId10"/>
                              </w:object>
                            </w:r>
                            <w:r>
                              <w:rPr>
                                <w:rFonts w:ascii="华文宋体" w:eastAsia="华文宋体" w:hAnsi="华文宋体" w:hint="eastAsia"/>
                              </w:rPr>
                              <w:t>（</w:t>
                            </w:r>
                            <w:r>
                              <w:rPr>
                                <w:rFonts w:ascii="华文宋体" w:eastAsia="华文宋体" w:hAnsi="华文宋体" w:hint="eastAsia"/>
                              </w:rPr>
                              <w:t>课程学分</w:t>
                            </w:r>
                            <w:r>
                              <w:rPr>
                                <w:rFonts w:ascii="华文宋体" w:eastAsia="华文宋体" w:hAnsi="华文宋体"/>
                                <w:position w:val="-4"/>
                              </w:rPr>
                              <w:object w:dxaOrig="180" w:dyaOrig="200">
                                <v:shape id="_x0000_i1028" type="#_x0000_t75" style="width:9pt;height:10.2pt;mso-position-horizontal-relative:page;mso-position-vertical-relative:page" o:ole="">
                                  <v:imagedata r:id="rId11" o:title=""/>
                                </v:shape>
                                <o:OLEObject Type="Embed" ProgID="Equation.3" ShapeID="_x0000_i1028" DrawAspect="Content" ObjectID="_1529240640" r:id="rId12"/>
                              </w:object>
                            </w:r>
                            <w:r>
                              <w:rPr>
                                <w:rFonts w:ascii="华文宋体" w:eastAsia="华文宋体" w:hAnsi="华文宋体" w:hint="eastAsia"/>
                              </w:rPr>
                              <w:t>课程类型系数</w:t>
                            </w:r>
                            <w:r>
                              <w:rPr>
                                <w:rFonts w:ascii="华文宋体" w:eastAsia="华文宋体" w:hAnsi="华文宋体"/>
                                <w:position w:val="-4"/>
                              </w:rPr>
                              <w:object w:dxaOrig="180" w:dyaOrig="200">
                                <v:shape id="_x0000_i1029" type="#_x0000_t75" style="width:9pt;height:10.2pt;mso-position-horizontal-relative:page;mso-position-vertical-relative:page" o:ole="">
                                  <v:imagedata r:id="rId13" o:title=""/>
                                </v:shape>
                                <o:OLEObject Type="Embed" ProgID="Equation.3" ShapeID="_x0000_i1029" DrawAspect="Content" ObjectID="_1529240641" r:id="rId14"/>
                              </w:object>
                            </w:r>
                            <w:r>
                              <w:rPr>
                                <w:rFonts w:ascii="华文宋体" w:eastAsia="华文宋体" w:hAnsi="华文宋体" w:hint="eastAsia"/>
                              </w:rPr>
                              <w:t>课程绩点）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126pt;margin-top:9.15pt;width:234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mPyQIAAME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" filled="f" stroked="f">
                <v:textbox>
                  <w:txbxContent>
                    <w:p w:rsidR="00BC5847" w:rsidRDefault="00BC5847" w:rsidP="00BC5847">
                      <w:pPr>
                        <w:spacing w:line="0" w:lineRule="atLeast"/>
                        <w:ind w:firstLineChars="100" w:firstLine="210"/>
                        <w:rPr>
                          <w:rFonts w:ascii="华文宋体" w:eastAsia="华文宋体" w:hAnsi="华文宋体" w:hint="eastAsia"/>
                        </w:rPr>
                      </w:pPr>
                      <w:r>
                        <w:rPr>
                          <w:rFonts w:ascii="方正书宋简体" w:eastAsia="方正书宋简体"/>
                          <w:position w:val="-14"/>
                        </w:rPr>
                        <w:object w:dxaOrig="460" w:dyaOrig="400">
                          <v:shape id="_x0000_i1027" type="#_x0000_t75" style="width:15pt;height:15.6pt;mso-position-horizontal-relative:page;mso-position-vertical-relative:page" o:ole="">
                            <v:imagedata r:id="rId9" o:title=""/>
                          </v:shape>
                          <o:OLEObject Type="Embed" ProgID="Equation.3" ShapeID="_x0000_i1027" DrawAspect="Content" ObjectID="_1529240639" r:id="rId15"/>
                        </w:object>
                      </w:r>
                      <w:r>
                        <w:rPr>
                          <w:rFonts w:ascii="华文宋体" w:eastAsia="华文宋体" w:hAnsi="华文宋体" w:hint="eastAsia"/>
                        </w:rPr>
                        <w:t>（</w:t>
                      </w:r>
                      <w:r>
                        <w:rPr>
                          <w:rFonts w:ascii="华文宋体" w:eastAsia="华文宋体" w:hAnsi="华文宋体" w:hint="eastAsia"/>
                        </w:rPr>
                        <w:t>课程学分</w:t>
                      </w:r>
                      <w:r>
                        <w:rPr>
                          <w:rFonts w:ascii="华文宋体" w:eastAsia="华文宋体" w:hAnsi="华文宋体"/>
                          <w:position w:val="-4"/>
                        </w:rPr>
                        <w:object w:dxaOrig="180" w:dyaOrig="200">
                          <v:shape id="_x0000_i1028" type="#_x0000_t75" style="width:9pt;height:10.2pt;mso-position-horizontal-relative:page;mso-position-vertical-relative:page" o:ole="">
                            <v:imagedata r:id="rId11" o:title=""/>
                          </v:shape>
                          <o:OLEObject Type="Embed" ProgID="Equation.3" ShapeID="_x0000_i1028" DrawAspect="Content" ObjectID="_1529240640" r:id="rId16"/>
                        </w:object>
                      </w:r>
                      <w:r>
                        <w:rPr>
                          <w:rFonts w:ascii="华文宋体" w:eastAsia="华文宋体" w:hAnsi="华文宋体" w:hint="eastAsia"/>
                        </w:rPr>
                        <w:t>课程类型系数</w:t>
                      </w:r>
                      <w:r>
                        <w:rPr>
                          <w:rFonts w:ascii="华文宋体" w:eastAsia="华文宋体" w:hAnsi="华文宋体"/>
                          <w:position w:val="-4"/>
                        </w:rPr>
                        <w:object w:dxaOrig="180" w:dyaOrig="200">
                          <v:shape id="_x0000_i1029" type="#_x0000_t75" style="width:9pt;height:10.2pt;mso-position-horizontal-relative:page;mso-position-vertical-relative:page" o:ole="">
                            <v:imagedata r:id="rId13" o:title=""/>
                          </v:shape>
                          <o:OLEObject Type="Embed" ProgID="Equation.3" ShapeID="_x0000_i1029" DrawAspect="Content" ObjectID="_1529240641" r:id="rId17"/>
                        </w:object>
                      </w:r>
                      <w:r>
                        <w:rPr>
                          <w:rFonts w:ascii="华文宋体" w:eastAsia="华文宋体" w:hAnsi="华文宋体" w:hint="eastAsia"/>
                        </w:rPr>
                        <w:t>课程绩点）</w:t>
                      </w:r>
                    </w:p>
                  </w:txbxContent>
                </v:textbox>
                <w10:wrap type="square"/>
              </v:shape>
            </w:pict>
          </mc:Fallback>
        </mc:AlternateContent>
      </w:r>
    </w:p>
    <w:p w:rsidR="00BC5847" w:rsidRPr="00151B83" w:rsidRDefault="00BC5847" w:rsidP="00BC5847">
      <w:pPr>
        <w:spacing w:line="360" w:lineRule="auto"/>
        <w:rPr>
          <w:rFonts w:ascii="华文仿宋" w:eastAsia="华文仿宋" w:hAnsi="华文仿宋"/>
        </w:rPr>
      </w:pPr>
      <w:r>
        <w:rPr>
          <w:rFonts w:ascii="华文仿宋" w:eastAsia="华文仿宋" w:hAnsi="华文仿宋"/>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17145</wp:posOffset>
                </wp:positionV>
                <wp:extent cx="2171700" cy="337185"/>
                <wp:effectExtent l="0" t="0" r="381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47" w:rsidRDefault="00BC5847" w:rsidP="00BC5847">
                            <w:pPr>
                              <w:spacing w:line="320" w:lineRule="exact"/>
                              <w:rPr>
                                <w:rFonts w:ascii="华文宋体" w:eastAsia="华文宋体" w:hAnsi="华文宋体" w:hint="eastAsia"/>
                              </w:rPr>
                            </w:pPr>
                            <w:r>
                              <w:rPr>
                                <w:rFonts w:ascii="华文宋体" w:eastAsia="华文宋体" w:hAnsi="华文宋体" w:hint="eastAsia"/>
                              </w:rPr>
                              <w:t>该学期规定修读课程的学分总数</w:t>
                            </w:r>
                          </w:p>
                          <w:p w:rsidR="00BC5847" w:rsidRDefault="00BC5847" w:rsidP="00BC5847">
                            <w:pPr>
                              <w:rPr>
                                <w:rFonts w:ascii="华文宋体" w:eastAsia="华文宋体" w:hAnsi="华文宋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171pt;margin-top:1.35pt;width:171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" filled="f" stroked="f">
                <v:textbox>
                  <w:txbxContent>
                    <w:p w:rsidR="00BC5847" w:rsidRDefault="00BC5847" w:rsidP="00BC5847">
                      <w:pPr>
                        <w:spacing w:line="320" w:lineRule="exact"/>
                        <w:rPr>
                          <w:rFonts w:ascii="华文宋体" w:eastAsia="华文宋体" w:hAnsi="华文宋体" w:hint="eastAsia"/>
                        </w:rPr>
                      </w:pPr>
                      <w:r>
                        <w:rPr>
                          <w:rFonts w:ascii="华文宋体" w:eastAsia="华文宋体" w:hAnsi="华文宋体" w:hint="eastAsia"/>
                        </w:rPr>
                        <w:t>该学期规定修读课程的学分总数</w:t>
                      </w:r>
                    </w:p>
                    <w:p w:rsidR="00BC5847" w:rsidRDefault="00BC5847" w:rsidP="00BC5847">
                      <w:pPr>
                        <w:rPr>
                          <w:rFonts w:ascii="华文宋体" w:eastAsia="华文宋体" w:hAnsi="华文宋体"/>
                        </w:rPr>
                      </w:pPr>
                    </w:p>
                  </w:txbxContent>
                </v:textbox>
              </v:shape>
            </w:pict>
          </mc:Fallback>
        </mc:AlternateContent>
      </w:r>
      <w:r>
        <w:rPr>
          <w:rFonts w:ascii="华文仿宋" w:eastAsia="华文仿宋" w:hAnsi="华文仿宋"/>
          <w:noProof/>
        </w:rPr>
        <mc:AlternateContent>
          <mc:Choice Requires="wps">
            <w:drawing>
              <wp:anchor distT="0" distB="0" distL="114300" distR="114300" simplePos="0" relativeHeight="251659264" behindDoc="0" locked="0" layoutInCell="1" allowOverlap="1">
                <wp:simplePos x="0" y="0"/>
                <wp:positionH relativeFrom="column">
                  <wp:posOffset>1772920</wp:posOffset>
                </wp:positionH>
                <wp:positionV relativeFrom="paragraph">
                  <wp:posOffset>40640</wp:posOffset>
                </wp:positionV>
                <wp:extent cx="2712085" cy="1270"/>
                <wp:effectExtent l="6985" t="12065" r="508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3.2pt" to="35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"/>
            </w:pict>
          </mc:Fallback>
        </mc:AlternateContent>
      </w:r>
    </w:p>
    <w:p w:rsidR="00BC5847" w:rsidRDefault="00BC5847" w:rsidP="00BC5847">
      <w:pPr>
        <w:spacing w:line="280" w:lineRule="exact"/>
        <w:ind w:firstLineChars="200" w:firstLine="420"/>
        <w:rPr>
          <w:rFonts w:ascii="华文仿宋" w:eastAsia="华文仿宋" w:hAnsi="华文仿宋"/>
          <w:kern w:val="10"/>
          <w:szCs w:val="20"/>
        </w:rPr>
      </w:pPr>
    </w:p>
    <w:p w:rsidR="00BC5847" w:rsidRPr="00151B83" w:rsidRDefault="00BC5847" w:rsidP="00BC5847">
      <w:pPr>
        <w:spacing w:line="28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课程类型系数：主干课为1.2，必修课（</w:t>
      </w:r>
      <w:proofErr w:type="gramStart"/>
      <w:r w:rsidRPr="00151B83">
        <w:rPr>
          <w:rFonts w:ascii="华文仿宋" w:eastAsia="华文仿宋" w:hAnsi="华文仿宋"/>
          <w:kern w:val="10"/>
          <w:szCs w:val="20"/>
        </w:rPr>
        <w:t>含限选课</w:t>
      </w:r>
      <w:proofErr w:type="gramEnd"/>
      <w:r w:rsidRPr="00151B83">
        <w:rPr>
          <w:rFonts w:ascii="华文仿宋" w:eastAsia="华文仿宋" w:hAnsi="华文仿宋"/>
          <w:kern w:val="10"/>
          <w:szCs w:val="20"/>
        </w:rPr>
        <w:t>）为1.0，选修课为0.8。</w:t>
      </w:r>
    </w:p>
    <w:p w:rsidR="00BC5847" w:rsidRPr="00151B83" w:rsidRDefault="00BC5847" w:rsidP="00BC5847">
      <w:pPr>
        <w:spacing w:line="28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以</w:t>
      </w:r>
      <w:proofErr w:type="gramStart"/>
      <w:r w:rsidRPr="00151B83">
        <w:rPr>
          <w:rFonts w:ascii="华文仿宋" w:eastAsia="华文仿宋" w:hAnsi="华文仿宋"/>
          <w:kern w:val="10"/>
          <w:szCs w:val="20"/>
        </w:rPr>
        <w:t>学分绩点和</w:t>
      </w:r>
      <w:proofErr w:type="gramEnd"/>
      <w:r w:rsidRPr="00151B83">
        <w:rPr>
          <w:rFonts w:ascii="华文仿宋" w:eastAsia="华文仿宋" w:hAnsi="华文仿宋"/>
          <w:kern w:val="10"/>
          <w:szCs w:val="20"/>
        </w:rPr>
        <w:t xml:space="preserve">修读课程的总学分两项作为衡量该生学习质量的重要指标。 </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9" w:name="_Toc393463693"/>
      <w:bookmarkStart w:id="10" w:name="_Toc393464358"/>
      <w:r w:rsidRPr="00151B83">
        <w:rPr>
          <w:rFonts w:ascii="华文仿宋" w:eastAsia="华文仿宋" w:hAnsi="华文仿宋"/>
          <w:szCs w:val="20"/>
        </w:rPr>
        <w:t>四、成绩报送</w:t>
      </w:r>
      <w:bookmarkEnd w:id="9"/>
      <w:bookmarkEnd w:id="10"/>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13、</w:t>
      </w:r>
      <w:r w:rsidRPr="0084540E">
        <w:rPr>
          <w:rFonts w:ascii="华文仿宋" w:eastAsia="华文仿宋" w:hAnsi="华文仿宋"/>
          <w:spacing w:val="-4"/>
          <w:kern w:val="10"/>
          <w:szCs w:val="20"/>
        </w:rPr>
        <w:t>成绩报送：任课教师应在课程考试结束后一周内完成网上成绩报送工作，同时将成绩单（一式两份）、成绩分析表打印签字后交开课学院教务办公室。成绩清单一份留开课学院存档，</w:t>
      </w:r>
      <w:r w:rsidRPr="0084540E">
        <w:rPr>
          <w:rFonts w:ascii="华文仿宋" w:eastAsia="华文仿宋" w:hAnsi="华文仿宋"/>
          <w:spacing w:val="-4"/>
          <w:kern w:val="10"/>
          <w:szCs w:val="20"/>
        </w:rPr>
        <w:lastRenderedPageBreak/>
        <w:t>另一份在开学第一周内统一送交教务处教务科存档。试卷分析由任课教师自行安排。</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因特殊原因不能按时录入成绩的任课教师，应提前向学院提出书面申请，阐明原由和预计提交成绩的时间（从考试之日</w:t>
      </w:r>
      <w:proofErr w:type="gramStart"/>
      <w:r w:rsidRPr="00151B83">
        <w:rPr>
          <w:rFonts w:ascii="华文仿宋" w:eastAsia="华文仿宋" w:hAnsi="华文仿宋"/>
          <w:kern w:val="10"/>
          <w:szCs w:val="20"/>
        </w:rPr>
        <w:t>起最多</w:t>
      </w:r>
      <w:proofErr w:type="gramEnd"/>
      <w:r w:rsidRPr="00151B83">
        <w:rPr>
          <w:rFonts w:ascii="华文仿宋" w:eastAsia="华文仿宋" w:hAnsi="华文仿宋"/>
          <w:kern w:val="10"/>
          <w:szCs w:val="20"/>
        </w:rPr>
        <w:t>不超过两周），经学院主管教学院长批准签字后，报教务处教务科备案。</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14、缓考、补考与重修：按照缓</w:t>
      </w:r>
      <w:proofErr w:type="gramStart"/>
      <w:r w:rsidRPr="00151B83">
        <w:rPr>
          <w:rFonts w:ascii="华文仿宋" w:eastAsia="华文仿宋" w:hAnsi="华文仿宋"/>
          <w:kern w:val="10"/>
          <w:szCs w:val="20"/>
        </w:rPr>
        <w:t>考申请</w:t>
      </w:r>
      <w:proofErr w:type="gramEnd"/>
      <w:r w:rsidRPr="00151B83">
        <w:rPr>
          <w:rFonts w:ascii="华文仿宋" w:eastAsia="华文仿宋" w:hAnsi="华文仿宋"/>
          <w:kern w:val="10"/>
          <w:szCs w:val="20"/>
        </w:rPr>
        <w:t>流程办理的课程成绩在系统中将标注“缓考”字样，补考成绩在系统中将标注“补考”字样，缓考、补考及重修课程成绩在评奖评优时的认定标准由各学院自行确定。</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11" w:name="_Toc393463694"/>
      <w:bookmarkStart w:id="12" w:name="_Toc393464359"/>
      <w:r w:rsidRPr="00151B83">
        <w:rPr>
          <w:rFonts w:ascii="华文仿宋" w:eastAsia="华文仿宋" w:hAnsi="华文仿宋"/>
          <w:szCs w:val="20"/>
        </w:rPr>
        <w:t>五、成绩复议</w:t>
      </w:r>
      <w:bookmarkEnd w:id="11"/>
      <w:bookmarkEnd w:id="12"/>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15、学生对其本人课程成绩或教学管理部门对学生课程成绩有异议均可提出复议申请。学生成绩复议申请受理单位为教务处教务科，学生不得直接找任课教师查卷。</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16、学生提交课程成绩复议申请时间期限为自课程成绩公布之日起至下一学期开学一周之内（补考课程成绩复议申请时间为课程成绩公布之日起两周内）。成绩复议申请由教务处教务科汇总后下发开课学院，由开课学院主管教学负责人牵头，教学秘书或教务员、课程负责人和本科教学督导组有关专家共同参加成绩复查工作，并将成绩复议结果在一周内返回教务处教务科。课程成绩复议结果由教务处在教务网上统一公布。</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17、如果学生对考试</w:t>
      </w:r>
      <w:proofErr w:type="gramStart"/>
      <w:r w:rsidRPr="00151B83">
        <w:rPr>
          <w:rFonts w:ascii="华文仿宋" w:eastAsia="华文仿宋" w:hAnsi="华文仿宋"/>
          <w:kern w:val="10"/>
          <w:szCs w:val="20"/>
        </w:rPr>
        <w:t>评分仍</w:t>
      </w:r>
      <w:proofErr w:type="gramEnd"/>
      <w:r w:rsidRPr="00151B83">
        <w:rPr>
          <w:rFonts w:ascii="华文仿宋" w:eastAsia="华文仿宋" w:hAnsi="华文仿宋"/>
          <w:kern w:val="10"/>
          <w:szCs w:val="20"/>
        </w:rPr>
        <w:t>有异议，可以书面形式向教务处反映，由教务处组织复核。</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13" w:name="_Toc393463695"/>
      <w:bookmarkStart w:id="14" w:name="_Toc393464360"/>
      <w:r w:rsidRPr="00151B83">
        <w:rPr>
          <w:rFonts w:ascii="华文仿宋" w:eastAsia="华文仿宋" w:hAnsi="华文仿宋"/>
          <w:szCs w:val="20"/>
        </w:rPr>
        <w:t>六、成绩更改</w:t>
      </w:r>
      <w:bookmarkEnd w:id="13"/>
      <w:bookmarkEnd w:id="14"/>
    </w:p>
    <w:p w:rsidR="00BC5847" w:rsidRPr="00151B83" w:rsidRDefault="00BC5847" w:rsidP="00BC5847">
      <w:pPr>
        <w:spacing w:line="32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18、任何人不得随意更改已记载入库的成绩。</w:t>
      </w:r>
    </w:p>
    <w:p w:rsidR="00BC5847" w:rsidRPr="00151B83" w:rsidRDefault="00BC5847" w:rsidP="00BC5847">
      <w:pPr>
        <w:spacing w:line="32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19、由于任课教师在阅卷、评分等过程中的疏忽，录入时操作失误等原因，需要更改已提交的成绩和有关数据时，任课教师应填写“西南交通大学本科学生成绩更改申请单”，说明更改理由，经课程负责人或教研室主任审核签字，学院主管教学负责人批准签字，报教务处备案，同时提供被更改学生考试试卷、考试科目的评分标准、教学班平时成绩</w:t>
      </w:r>
      <w:proofErr w:type="gramStart"/>
      <w:r w:rsidRPr="00151B83">
        <w:rPr>
          <w:rFonts w:ascii="华文仿宋" w:eastAsia="华文仿宋" w:hAnsi="华文仿宋"/>
          <w:kern w:val="10"/>
          <w:szCs w:val="20"/>
        </w:rPr>
        <w:t>详</w:t>
      </w:r>
      <w:proofErr w:type="gramEnd"/>
      <w:r w:rsidRPr="00151B83">
        <w:rPr>
          <w:rFonts w:ascii="华文仿宋" w:eastAsia="华文仿宋" w:hAnsi="华文仿宋"/>
          <w:kern w:val="10"/>
          <w:szCs w:val="20"/>
        </w:rPr>
        <w:t>单等给分依据材料。成绩更改由教务处统一在网上公示，公示期为一周，无异议后，由教务处教务科进行更改。</w:t>
      </w:r>
    </w:p>
    <w:p w:rsidR="00BC5847" w:rsidRPr="00151B83" w:rsidRDefault="00BC5847" w:rsidP="00BC5847">
      <w:pPr>
        <w:spacing w:line="32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20、对于随意更改成绩或确有疏忽经核实后不予更改的任课教师将参照《西南交通大学教学事故认定和处理管理规定》处理，更改记录一律计入教师教学电子档案。</w:t>
      </w:r>
    </w:p>
    <w:p w:rsidR="00BC5847" w:rsidRPr="00151B83" w:rsidRDefault="00BC5847" w:rsidP="00BC5847">
      <w:pPr>
        <w:spacing w:line="32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21、期末成绩更改申请时间为成绩提交完成之日起至下学期开学第2周内，补考成绩更改申请时间为每学期补考后两周内，逾期不予受理。</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15" w:name="_Toc393463696"/>
      <w:bookmarkStart w:id="16" w:name="_Toc393464361"/>
      <w:r w:rsidRPr="00151B83">
        <w:rPr>
          <w:rFonts w:ascii="华文仿宋" w:eastAsia="华文仿宋" w:hAnsi="华文仿宋"/>
          <w:szCs w:val="20"/>
        </w:rPr>
        <w:t>七、成绩认定</w:t>
      </w:r>
      <w:bookmarkEnd w:id="15"/>
      <w:bookmarkEnd w:id="16"/>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22、出国（境）交流项目或国内交流学生课程成绩认定参照《西南交通大学本科交换生成绩管理暂行规定》（修订）执行。</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23、高水平学生运动员和大学生艺术团团员课程成绩认定参照《西南交通大学高水平学生运动员和大学生艺术团团员课程成绩认定暂行规定》执行。</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24、少数民族预科班、民族班学生成绩管理参照《西南交通大学少数民族学生课程成绩管理办法》执行。</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25、留学生成绩管理参照《西南交通大学留学生（本科）学籍管理暂行规定》执行。</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17" w:name="_Toc393463697"/>
      <w:bookmarkStart w:id="18" w:name="_Toc393464362"/>
      <w:r w:rsidRPr="00151B83">
        <w:rPr>
          <w:rFonts w:ascii="华文仿宋" w:eastAsia="华文仿宋" w:hAnsi="华文仿宋"/>
          <w:szCs w:val="20"/>
        </w:rPr>
        <w:t>八、成绩存档</w:t>
      </w:r>
      <w:bookmarkEnd w:id="17"/>
      <w:bookmarkEnd w:id="18"/>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26、课程成绩录入完成后，任课教师应将教学记录表、试卷分析表、成绩单、考试试卷、</w:t>
      </w:r>
      <w:r w:rsidRPr="00151B83">
        <w:rPr>
          <w:rFonts w:ascii="华文仿宋" w:eastAsia="华文仿宋" w:hAnsi="华文仿宋"/>
          <w:kern w:val="10"/>
          <w:szCs w:val="20"/>
        </w:rPr>
        <w:lastRenderedPageBreak/>
        <w:t>参考答案或评分标准交开课学院存档；试卷存档时间为5年，成绩存档为永久保存。</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27、各学院要及时做好成绩的存档工作。如果所在单位任课教师没有及时登录成绩，学院要及时通知任课教师登录</w:t>
      </w:r>
      <w:proofErr w:type="gramStart"/>
      <w:r w:rsidRPr="00151B83">
        <w:rPr>
          <w:rFonts w:ascii="华文仿宋" w:eastAsia="华文仿宋" w:hAnsi="华文仿宋"/>
          <w:kern w:val="10"/>
          <w:szCs w:val="20"/>
        </w:rPr>
        <w:t>教务网</w:t>
      </w:r>
      <w:proofErr w:type="gramEnd"/>
      <w:r w:rsidRPr="00151B83">
        <w:rPr>
          <w:rFonts w:ascii="华文仿宋" w:eastAsia="华文仿宋" w:hAnsi="华文仿宋"/>
          <w:kern w:val="10"/>
          <w:szCs w:val="20"/>
        </w:rPr>
        <w:t>报送成绩。</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19" w:name="_Toc393463698"/>
      <w:bookmarkStart w:id="20" w:name="_Toc393464363"/>
      <w:r w:rsidRPr="00151B83">
        <w:rPr>
          <w:rFonts w:ascii="华文仿宋" w:eastAsia="华文仿宋" w:hAnsi="华文仿宋"/>
          <w:szCs w:val="20"/>
        </w:rPr>
        <w:t>九、成绩单办理</w:t>
      </w:r>
      <w:bookmarkEnd w:id="19"/>
      <w:bookmarkEnd w:id="20"/>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28、课程成绩由教务处统一在教务网上发布。</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29、各学院负责学生成绩单审核。</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30、成绩单必须按照</w:t>
      </w:r>
      <w:proofErr w:type="gramStart"/>
      <w:r w:rsidRPr="00151B83">
        <w:rPr>
          <w:rFonts w:ascii="华文仿宋" w:eastAsia="华文仿宋" w:hAnsi="华文仿宋"/>
          <w:kern w:val="10"/>
          <w:szCs w:val="20"/>
        </w:rPr>
        <w:t>教务网</w:t>
      </w:r>
      <w:proofErr w:type="gramEnd"/>
      <w:r w:rsidRPr="00151B83">
        <w:rPr>
          <w:rFonts w:ascii="华文仿宋" w:eastAsia="华文仿宋" w:hAnsi="华文仿宋"/>
          <w:kern w:val="10"/>
          <w:szCs w:val="20"/>
        </w:rPr>
        <w:t>提供的原始成绩记录出具，不得更改。</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31、在校学生出具成绩单由学生本人登录</w:t>
      </w:r>
      <w:proofErr w:type="gramStart"/>
      <w:r w:rsidRPr="00151B83">
        <w:rPr>
          <w:rFonts w:ascii="华文仿宋" w:eastAsia="华文仿宋" w:hAnsi="华文仿宋"/>
          <w:kern w:val="10"/>
          <w:szCs w:val="20"/>
        </w:rPr>
        <w:t>教务网</w:t>
      </w:r>
      <w:proofErr w:type="gramEnd"/>
      <w:r w:rsidRPr="00151B83">
        <w:rPr>
          <w:rFonts w:ascii="华文仿宋" w:eastAsia="华文仿宋" w:hAnsi="华文仿宋"/>
          <w:kern w:val="10"/>
          <w:szCs w:val="20"/>
        </w:rPr>
        <w:t>按照指定格式打印成绩单，并由学院教务管理人员审核签字盖章后交教务处审核加盖公章方为有效成绩单。</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32、已毕业学生以档案馆出具的加盖档案馆公章的成绩存档文件或教务处出具的加盖教务处公章的成绩单为有效成绩单。</w:t>
      </w:r>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33、出国成绩单由教务处教务科审核办理。</w:t>
      </w:r>
    </w:p>
    <w:p w:rsidR="00BC5847" w:rsidRPr="00151B83" w:rsidRDefault="00BC5847" w:rsidP="00BC5847">
      <w:pPr>
        <w:spacing w:beforeLines="50" w:before="164" w:afterLines="50" w:after="164"/>
        <w:ind w:firstLineChars="200" w:firstLine="420"/>
        <w:rPr>
          <w:rFonts w:ascii="华文仿宋" w:eastAsia="华文仿宋" w:hAnsi="华文仿宋"/>
          <w:szCs w:val="20"/>
        </w:rPr>
      </w:pPr>
      <w:bookmarkStart w:id="21" w:name="_Toc393463699"/>
      <w:bookmarkStart w:id="22" w:name="_Toc393464364"/>
      <w:r w:rsidRPr="00151B83">
        <w:rPr>
          <w:rFonts w:ascii="华文仿宋" w:eastAsia="华文仿宋" w:hAnsi="华文仿宋"/>
          <w:szCs w:val="20"/>
        </w:rPr>
        <w:t>十、附则</w:t>
      </w:r>
      <w:bookmarkEnd w:id="21"/>
      <w:bookmarkEnd w:id="22"/>
    </w:p>
    <w:p w:rsidR="00BC5847" w:rsidRPr="00151B83" w:rsidRDefault="00BC5847" w:rsidP="00BC5847">
      <w:pPr>
        <w:spacing w:line="340" w:lineRule="exact"/>
        <w:ind w:firstLineChars="200" w:firstLine="420"/>
        <w:rPr>
          <w:rFonts w:ascii="华文仿宋" w:eastAsia="华文仿宋" w:hAnsi="华文仿宋"/>
          <w:kern w:val="10"/>
          <w:szCs w:val="20"/>
        </w:rPr>
      </w:pPr>
      <w:r w:rsidRPr="00151B83">
        <w:rPr>
          <w:rFonts w:ascii="华文仿宋" w:eastAsia="华文仿宋" w:hAnsi="华文仿宋"/>
          <w:kern w:val="10"/>
          <w:szCs w:val="20"/>
        </w:rPr>
        <w:t>34、本规定自公布之日起执行，</w:t>
      </w:r>
      <w:proofErr w:type="gramStart"/>
      <w:r w:rsidRPr="00151B83">
        <w:rPr>
          <w:rFonts w:ascii="华文仿宋" w:eastAsia="华文仿宋" w:hAnsi="华文仿宋"/>
          <w:kern w:val="10"/>
          <w:szCs w:val="20"/>
        </w:rPr>
        <w:t>原相关</w:t>
      </w:r>
      <w:proofErr w:type="gramEnd"/>
      <w:r w:rsidRPr="00151B83">
        <w:rPr>
          <w:rFonts w:ascii="华文仿宋" w:eastAsia="华文仿宋" w:hAnsi="华文仿宋"/>
          <w:kern w:val="10"/>
          <w:szCs w:val="20"/>
        </w:rPr>
        <w:t>规定中与此规定不符的一律废止。</w:t>
      </w:r>
    </w:p>
    <w:p w:rsidR="005174A0" w:rsidRPr="00BC5847" w:rsidRDefault="00BC5847" w:rsidP="00BC5847">
      <w:pPr>
        <w:spacing w:line="340" w:lineRule="exact"/>
        <w:ind w:firstLineChars="200" w:firstLine="420"/>
      </w:pPr>
      <w:r w:rsidRPr="00151B83">
        <w:rPr>
          <w:rFonts w:ascii="华文仿宋" w:eastAsia="华文仿宋" w:hAnsi="华文仿宋"/>
          <w:kern w:val="10"/>
          <w:szCs w:val="20"/>
        </w:rPr>
        <w:t>35</w:t>
      </w:r>
      <w:r>
        <w:rPr>
          <w:rFonts w:ascii="华文仿宋" w:eastAsia="华文仿宋" w:hAnsi="华文仿宋"/>
          <w:kern w:val="10"/>
          <w:szCs w:val="20"/>
        </w:rPr>
        <w:t>、本规定由学校授权教务处负责解释</w:t>
      </w:r>
      <w:r>
        <w:rPr>
          <w:rFonts w:ascii="华文仿宋" w:eastAsia="华文仿宋" w:hAnsi="华文仿宋" w:hint="eastAsia"/>
          <w:kern w:val="10"/>
          <w:szCs w:val="20"/>
        </w:rPr>
        <w:t>。</w:t>
      </w:r>
    </w:p>
    <w:sectPr w:rsidR="005174A0" w:rsidRPr="00BC58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panose1 w:val="00000000000000000000"/>
    <w:charset w:val="86"/>
    <w:family w:val="script"/>
    <w:notTrueType/>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书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47"/>
    <w:rsid w:val="005174A0"/>
    <w:rsid w:val="00BC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47"/>
    <w:pPr>
      <w:widowControl w:val="0"/>
      <w:jc w:val="both"/>
    </w:pPr>
    <w:rPr>
      <w:rFonts w:ascii="Times New Roman" w:eastAsia="宋体" w:hAnsi="Times New Roman" w:cs="Times New Roman"/>
      <w:szCs w:val="24"/>
    </w:rPr>
  </w:style>
  <w:style w:type="paragraph" w:styleId="2">
    <w:name w:val="heading 2"/>
    <w:basedOn w:val="a"/>
    <w:next w:val="a"/>
    <w:link w:val="2Char"/>
    <w:qFormat/>
    <w:rsid w:val="00BC5847"/>
    <w:pPr>
      <w:keepLines/>
      <w:spacing w:before="260" w:after="260"/>
      <w:jc w:val="center"/>
      <w:outlineLvl w:val="1"/>
    </w:pPr>
    <w:rPr>
      <w:rFonts w:ascii="Arial" w:eastAsia="方正大标宋简体" w:hAnsi="Arial"/>
      <w:bCs/>
      <w:sz w:val="36"/>
      <w:szCs w:val="36"/>
      <w:u w:color="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C5847"/>
    <w:rPr>
      <w:rFonts w:ascii="Arial" w:eastAsia="方正大标宋简体" w:hAnsi="Arial" w:cs="Times New Roman"/>
      <w:bCs/>
      <w:sz w:val="36"/>
      <w:szCs w:val="36"/>
      <w:u w:color="FF00FF"/>
    </w:rPr>
  </w:style>
  <w:style w:type="character" w:customStyle="1" w:styleId="82181CharChar">
    <w:name w:val="样式 (中文) 华文宋体 段前: 8.2 磅 行距: 固定值 18 磅1 Char Char"/>
    <w:link w:val="82181"/>
    <w:rsid w:val="00BC5847"/>
    <w:rPr>
      <w:rFonts w:eastAsia="华文宋体" w:hAnsi="华文宋体" w:cs="宋体"/>
    </w:rPr>
  </w:style>
  <w:style w:type="character" w:customStyle="1" w:styleId="Char">
    <w:name w:val="纯文本 Char"/>
    <w:link w:val="a3"/>
    <w:rsid w:val="00BC5847"/>
    <w:rPr>
      <w:rFonts w:ascii="宋体" w:eastAsia="宋体" w:hAnsi="宋体"/>
      <w:sz w:val="24"/>
      <w:szCs w:val="24"/>
    </w:rPr>
  </w:style>
  <w:style w:type="paragraph" w:customStyle="1" w:styleId="82181">
    <w:name w:val="样式 (中文) 华文宋体 段前: 8.2 磅 行距: 固定值 18 磅1"/>
    <w:basedOn w:val="a"/>
    <w:link w:val="82181CharChar"/>
    <w:rsid w:val="00BC5847"/>
    <w:pPr>
      <w:spacing w:before="164" w:line="360" w:lineRule="exact"/>
      <w:ind w:firstLineChars="200" w:firstLine="420"/>
    </w:pPr>
    <w:rPr>
      <w:rFonts w:asciiTheme="minorHAnsi" w:eastAsia="华文宋体" w:hAnsi="华文宋体" w:cs="宋体"/>
      <w:szCs w:val="22"/>
    </w:rPr>
  </w:style>
  <w:style w:type="paragraph" w:customStyle="1" w:styleId="16418">
    <w:name w:val="样式 样式 方正大标宋简体 居中 段后: 16.4 磅 行距: 固定值 18 磅 + 非加宽量 / 紧缩量"/>
    <w:basedOn w:val="a"/>
    <w:rsid w:val="00BC5847"/>
    <w:pPr>
      <w:spacing w:after="328" w:line="360" w:lineRule="exact"/>
      <w:jc w:val="center"/>
    </w:pPr>
    <w:rPr>
      <w:rFonts w:ascii="方正大标宋简体" w:eastAsia="方正大标宋简体" w:hAnsi="华文宋体" w:cs="宋体"/>
      <w:kern w:val="0"/>
      <w:szCs w:val="20"/>
    </w:rPr>
  </w:style>
  <w:style w:type="paragraph" w:styleId="a3">
    <w:name w:val="Plain Text"/>
    <w:basedOn w:val="a"/>
    <w:link w:val="Char"/>
    <w:rsid w:val="00BC5847"/>
    <w:pPr>
      <w:widowControl/>
      <w:spacing w:before="100" w:beforeAutospacing="1" w:after="100" w:afterAutospacing="1"/>
      <w:jc w:val="left"/>
    </w:pPr>
    <w:rPr>
      <w:rFonts w:ascii="宋体" w:hAnsi="宋体" w:cstheme="minorBidi"/>
      <w:sz w:val="24"/>
    </w:rPr>
  </w:style>
  <w:style w:type="character" w:customStyle="1" w:styleId="Char1">
    <w:name w:val="纯文本 Char1"/>
    <w:basedOn w:val="a0"/>
    <w:uiPriority w:val="99"/>
    <w:semiHidden/>
    <w:rsid w:val="00BC5847"/>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47"/>
    <w:pPr>
      <w:widowControl w:val="0"/>
      <w:jc w:val="both"/>
    </w:pPr>
    <w:rPr>
      <w:rFonts w:ascii="Times New Roman" w:eastAsia="宋体" w:hAnsi="Times New Roman" w:cs="Times New Roman"/>
      <w:szCs w:val="24"/>
    </w:rPr>
  </w:style>
  <w:style w:type="paragraph" w:styleId="2">
    <w:name w:val="heading 2"/>
    <w:basedOn w:val="a"/>
    <w:next w:val="a"/>
    <w:link w:val="2Char"/>
    <w:qFormat/>
    <w:rsid w:val="00BC5847"/>
    <w:pPr>
      <w:keepLines/>
      <w:spacing w:before="260" w:after="260"/>
      <w:jc w:val="center"/>
      <w:outlineLvl w:val="1"/>
    </w:pPr>
    <w:rPr>
      <w:rFonts w:ascii="Arial" w:eastAsia="方正大标宋简体" w:hAnsi="Arial"/>
      <w:bCs/>
      <w:sz w:val="36"/>
      <w:szCs w:val="36"/>
      <w:u w:color="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C5847"/>
    <w:rPr>
      <w:rFonts w:ascii="Arial" w:eastAsia="方正大标宋简体" w:hAnsi="Arial" w:cs="Times New Roman"/>
      <w:bCs/>
      <w:sz w:val="36"/>
      <w:szCs w:val="36"/>
      <w:u w:color="FF00FF"/>
    </w:rPr>
  </w:style>
  <w:style w:type="character" w:customStyle="1" w:styleId="82181CharChar">
    <w:name w:val="样式 (中文) 华文宋体 段前: 8.2 磅 行距: 固定值 18 磅1 Char Char"/>
    <w:link w:val="82181"/>
    <w:rsid w:val="00BC5847"/>
    <w:rPr>
      <w:rFonts w:eastAsia="华文宋体" w:hAnsi="华文宋体" w:cs="宋体"/>
    </w:rPr>
  </w:style>
  <w:style w:type="character" w:customStyle="1" w:styleId="Char">
    <w:name w:val="纯文本 Char"/>
    <w:link w:val="a3"/>
    <w:rsid w:val="00BC5847"/>
    <w:rPr>
      <w:rFonts w:ascii="宋体" w:eastAsia="宋体" w:hAnsi="宋体"/>
      <w:sz w:val="24"/>
      <w:szCs w:val="24"/>
    </w:rPr>
  </w:style>
  <w:style w:type="paragraph" w:customStyle="1" w:styleId="82181">
    <w:name w:val="样式 (中文) 华文宋体 段前: 8.2 磅 行距: 固定值 18 磅1"/>
    <w:basedOn w:val="a"/>
    <w:link w:val="82181CharChar"/>
    <w:rsid w:val="00BC5847"/>
    <w:pPr>
      <w:spacing w:before="164" w:line="360" w:lineRule="exact"/>
      <w:ind w:firstLineChars="200" w:firstLine="420"/>
    </w:pPr>
    <w:rPr>
      <w:rFonts w:asciiTheme="minorHAnsi" w:eastAsia="华文宋体" w:hAnsi="华文宋体" w:cs="宋体"/>
      <w:szCs w:val="22"/>
    </w:rPr>
  </w:style>
  <w:style w:type="paragraph" w:customStyle="1" w:styleId="16418">
    <w:name w:val="样式 样式 方正大标宋简体 居中 段后: 16.4 磅 行距: 固定值 18 磅 + 非加宽量 / 紧缩量"/>
    <w:basedOn w:val="a"/>
    <w:rsid w:val="00BC5847"/>
    <w:pPr>
      <w:spacing w:after="328" w:line="360" w:lineRule="exact"/>
      <w:jc w:val="center"/>
    </w:pPr>
    <w:rPr>
      <w:rFonts w:ascii="方正大标宋简体" w:eastAsia="方正大标宋简体" w:hAnsi="华文宋体" w:cs="宋体"/>
      <w:kern w:val="0"/>
      <w:szCs w:val="20"/>
    </w:rPr>
  </w:style>
  <w:style w:type="paragraph" w:styleId="a3">
    <w:name w:val="Plain Text"/>
    <w:basedOn w:val="a"/>
    <w:link w:val="Char"/>
    <w:rsid w:val="00BC5847"/>
    <w:pPr>
      <w:widowControl/>
      <w:spacing w:before="100" w:beforeAutospacing="1" w:after="100" w:afterAutospacing="1"/>
      <w:jc w:val="left"/>
    </w:pPr>
    <w:rPr>
      <w:rFonts w:ascii="宋体" w:hAnsi="宋体" w:cstheme="minorBidi"/>
      <w:sz w:val="24"/>
    </w:rPr>
  </w:style>
  <w:style w:type="character" w:customStyle="1" w:styleId="Char1">
    <w:name w:val="纯文本 Char1"/>
    <w:basedOn w:val="a0"/>
    <w:uiPriority w:val="99"/>
    <w:semiHidden/>
    <w:rsid w:val="00BC584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microsoft.com/office/2007/relationships/stylesWithEffects" Target="stylesWithEffects.xml"/><Relationship Id="rId16"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aelld</dc:creator>
  <cp:lastModifiedBy>aelld</cp:lastModifiedBy>
  <cp:revision>1</cp:revision>
  <dcterms:created xsi:type="dcterms:W3CDTF">2016-07-05T08:17:00Z</dcterms:created>
  <dcterms:modified xsi:type="dcterms:W3CDTF">2016-07-05T08:17:00Z</dcterms:modified>
</cp:coreProperties>
</file>