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70" w:rsidRDefault="00CF2B70" w:rsidP="009E0ACD">
      <w:pPr>
        <w:pStyle w:val="1"/>
        <w:spacing w:before="120" w:after="120" w:line="400" w:lineRule="exact"/>
        <w:jc w:val="center"/>
        <w:rPr>
          <w:rFonts w:ascii="微软雅黑" w:eastAsia="微软雅黑" w:hAnsi="微软雅黑"/>
          <w:sz w:val="30"/>
          <w:szCs w:val="30"/>
        </w:rPr>
      </w:pPr>
      <w:bookmarkStart w:id="0" w:name="_Toc469421404"/>
      <w:bookmarkStart w:id="1" w:name="_GoBack"/>
      <w:bookmarkEnd w:id="1"/>
    </w:p>
    <w:p w:rsidR="009E0ACD" w:rsidRPr="00BC618B" w:rsidRDefault="009E0ACD" w:rsidP="009E0ACD">
      <w:pPr>
        <w:pStyle w:val="1"/>
        <w:spacing w:before="120" w:after="120" w:line="400" w:lineRule="exact"/>
        <w:jc w:val="center"/>
        <w:rPr>
          <w:rFonts w:ascii="微软雅黑" w:eastAsia="微软雅黑" w:hAnsi="微软雅黑"/>
          <w:sz w:val="30"/>
          <w:szCs w:val="30"/>
        </w:rPr>
      </w:pPr>
      <w:r w:rsidRPr="00BC618B">
        <w:rPr>
          <w:rFonts w:ascii="微软雅黑" w:eastAsia="微软雅黑" w:hAnsi="微软雅黑" w:hint="eastAsia"/>
          <w:sz w:val="30"/>
          <w:szCs w:val="30"/>
        </w:rPr>
        <w:t>西南交通大学新形势下人才工作总体方案</w:t>
      </w:r>
      <w:bookmarkEnd w:id="0"/>
    </w:p>
    <w:p w:rsidR="009E0ACD" w:rsidRPr="008B013E" w:rsidRDefault="009E0ACD" w:rsidP="009E0ACD">
      <w:pPr>
        <w:spacing w:line="400" w:lineRule="exact"/>
        <w:ind w:firstLineChars="148" w:firstLine="312"/>
        <w:rPr>
          <w:rFonts w:ascii="宋体" w:eastAsia="宋体" w:hAnsi="宋体"/>
          <w:b/>
          <w:color w:val="FF0000"/>
        </w:rPr>
      </w:pPr>
    </w:p>
    <w:p w:rsidR="009E0ACD" w:rsidRPr="00986093" w:rsidRDefault="009E0ACD" w:rsidP="00247D74">
      <w:pPr>
        <w:ind w:firstLineChars="198" w:firstLine="554"/>
        <w:rPr>
          <w:rFonts w:ascii="楷体" w:eastAsia="楷体" w:hAnsi="楷体" w:cs="Arial Unicode MS"/>
          <w:color w:val="auto"/>
          <w:sz w:val="28"/>
          <w:szCs w:val="28"/>
          <w:bdr w:val="nil"/>
          <w:lang w:val="zh-TW" w:eastAsia="zh-TW"/>
        </w:rPr>
      </w:pPr>
      <w:r w:rsidRPr="00986093">
        <w:rPr>
          <w:rFonts w:ascii="楷体" w:eastAsia="楷体" w:hAnsi="楷体" w:cs="Arial Unicode MS" w:hint="eastAsia"/>
          <w:color w:val="auto"/>
          <w:sz w:val="28"/>
          <w:szCs w:val="28"/>
          <w:bdr w:val="nil"/>
          <w:lang w:val="zh-TW" w:eastAsia="zh-TW"/>
        </w:rPr>
        <w:t>人才是经济社会发展第一资源</w:t>
      </w:r>
      <w:r w:rsidR="00CF2B70" w:rsidRPr="00986093">
        <w:rPr>
          <w:rFonts w:ascii="楷体" w:eastAsia="楷体" w:hAnsi="楷体" w:cs="Arial Unicode MS"/>
          <w:color w:val="auto"/>
          <w:sz w:val="28"/>
          <w:szCs w:val="28"/>
          <w:bdr w:val="nil"/>
          <w:lang w:val="zh-TW" w:eastAsia="zh-TW"/>
        </w:rPr>
        <w:t>,</w:t>
      </w:r>
      <w:r w:rsidRPr="00986093">
        <w:rPr>
          <w:rFonts w:ascii="楷体" w:eastAsia="楷体" w:hAnsi="楷体" w:cs="Arial Unicode MS" w:hint="eastAsia"/>
          <w:color w:val="auto"/>
          <w:sz w:val="28"/>
          <w:szCs w:val="28"/>
          <w:bdr w:val="nil"/>
          <w:lang w:val="zh-TW" w:eastAsia="zh-TW"/>
        </w:rPr>
        <w:t>赢得人才</w:t>
      </w:r>
      <w:r w:rsidR="007B4ED4" w:rsidRPr="00986093">
        <w:rPr>
          <w:rFonts w:ascii="楷体" w:eastAsia="楷体" w:hAnsi="楷体" w:cs="Arial Unicode MS" w:hint="eastAsia"/>
          <w:color w:val="auto"/>
          <w:sz w:val="28"/>
          <w:szCs w:val="28"/>
          <w:bdr w:val="nil"/>
          <w:lang w:val="zh-TW" w:eastAsia="zh-TW"/>
        </w:rPr>
        <w:t>就</w:t>
      </w:r>
      <w:r w:rsidRPr="00986093">
        <w:rPr>
          <w:rFonts w:ascii="楷体" w:eastAsia="楷体" w:hAnsi="楷体" w:cs="Arial Unicode MS" w:hint="eastAsia"/>
          <w:color w:val="auto"/>
          <w:sz w:val="28"/>
          <w:szCs w:val="28"/>
          <w:bdr w:val="nil"/>
          <w:lang w:val="zh-TW" w:eastAsia="zh-TW"/>
        </w:rPr>
        <w:t>赢得发展和未来。</w:t>
      </w:r>
      <w:r w:rsidRPr="00986093">
        <w:rPr>
          <w:rFonts w:ascii="楷体" w:eastAsia="楷体" w:hAnsi="楷体" w:cs="Arial Unicode MS"/>
          <w:color w:val="auto"/>
          <w:sz w:val="28"/>
          <w:szCs w:val="28"/>
          <w:bdr w:val="nil"/>
          <w:lang w:val="zh-TW" w:eastAsia="zh-TW"/>
        </w:rPr>
        <w:t>2013年12月</w:t>
      </w:r>
      <w:r w:rsidR="007B4ED4" w:rsidRPr="00986093">
        <w:rPr>
          <w:rFonts w:ascii="楷体" w:eastAsia="楷体" w:hAnsi="楷体" w:cs="Arial Unicode MS" w:hint="eastAsia"/>
          <w:color w:val="auto"/>
          <w:sz w:val="28"/>
          <w:szCs w:val="28"/>
          <w:bdr w:val="nil"/>
          <w:lang w:val="zh-TW" w:eastAsia="zh-TW"/>
        </w:rPr>
        <w:t>学校</w:t>
      </w:r>
      <w:r w:rsidRPr="00986093">
        <w:rPr>
          <w:rFonts w:ascii="楷体" w:eastAsia="楷体" w:hAnsi="楷体" w:cs="Arial Unicode MS" w:hint="eastAsia"/>
          <w:color w:val="auto"/>
          <w:sz w:val="28"/>
          <w:szCs w:val="28"/>
          <w:bdr w:val="nil"/>
          <w:lang w:val="zh-TW" w:eastAsia="zh-TW"/>
        </w:rPr>
        <w:t>根据《全国教育人才发展中长期规划（</w:t>
      </w:r>
      <w:r w:rsidRPr="00986093">
        <w:rPr>
          <w:rFonts w:ascii="楷体" w:eastAsia="楷体" w:hAnsi="楷体" w:cs="Arial Unicode MS"/>
          <w:color w:val="auto"/>
          <w:sz w:val="28"/>
          <w:szCs w:val="28"/>
          <w:bdr w:val="nil"/>
          <w:lang w:val="zh-TW" w:eastAsia="zh-TW"/>
        </w:rPr>
        <w:t>2010—2020）》等文件精神，启动了“人才强校主战略”，将人才工作置于基础性、先导性、全局性、战略性的高度推动落实；2015年1月</w:t>
      </w:r>
      <w:r w:rsidR="00CF2B70" w:rsidRPr="00986093">
        <w:rPr>
          <w:rFonts w:ascii="楷体" w:eastAsia="楷体" w:hAnsi="楷体" w:cs="Arial Unicode MS" w:hint="eastAsia"/>
          <w:color w:val="auto"/>
          <w:sz w:val="28"/>
          <w:szCs w:val="28"/>
          <w:bdr w:val="nil"/>
          <w:lang w:val="zh-TW" w:eastAsia="zh-TW"/>
        </w:rPr>
        <w:t>学校</w:t>
      </w:r>
      <w:r w:rsidRPr="00986093">
        <w:rPr>
          <w:rFonts w:ascii="楷体" w:eastAsia="楷体" w:hAnsi="楷体" w:cs="Arial Unicode MS" w:hint="eastAsia"/>
          <w:color w:val="auto"/>
          <w:sz w:val="28"/>
          <w:szCs w:val="28"/>
          <w:bdr w:val="nil"/>
          <w:lang w:val="zh-TW" w:eastAsia="zh-TW"/>
        </w:rPr>
        <w:t>第十四次党代会决定继续实施“人才强校主战略”，这是学校</w:t>
      </w:r>
      <w:r w:rsidR="00CF2B70" w:rsidRPr="00986093">
        <w:rPr>
          <w:rFonts w:ascii="楷体" w:eastAsia="楷体" w:hAnsi="楷体" w:cs="Arial Unicode MS" w:hint="eastAsia"/>
          <w:color w:val="auto"/>
          <w:sz w:val="28"/>
          <w:szCs w:val="28"/>
          <w:bdr w:val="nil"/>
          <w:lang w:val="zh-TW" w:eastAsia="zh-TW"/>
        </w:rPr>
        <w:t>高度重视人才工作的</w:t>
      </w:r>
      <w:r w:rsidRPr="00986093">
        <w:rPr>
          <w:rFonts w:ascii="楷体" w:eastAsia="楷体" w:hAnsi="楷体" w:cs="Arial Unicode MS" w:hint="eastAsia"/>
          <w:color w:val="auto"/>
          <w:sz w:val="28"/>
          <w:szCs w:val="28"/>
          <w:bdr w:val="nil"/>
          <w:lang w:val="zh-TW" w:eastAsia="zh-TW"/>
        </w:rPr>
        <w:t>意志最为集中的体现。实施“人才强校主战略”三年来，学校不仅在引才、育才、用才等方面取得了一系列显著成绩，且人才工作环境进一步改善，“人才资源是第一资源”已深入人心，“人才是强校之本”已成为共识。在此基础上，为认真贯彻落实中共中央《关于深化人才发展体制机制改革的意见》和教育部</w:t>
      </w:r>
      <w:r w:rsidR="007B4ED4" w:rsidRPr="00986093">
        <w:rPr>
          <w:rFonts w:ascii="楷体" w:eastAsia="楷体" w:hAnsi="楷体" w:cs="Arial Unicode MS" w:hint="eastAsia"/>
          <w:color w:val="auto"/>
          <w:sz w:val="28"/>
          <w:szCs w:val="28"/>
          <w:bdr w:val="nil"/>
          <w:lang w:val="zh-TW" w:eastAsia="zh-TW"/>
        </w:rPr>
        <w:t>等</w:t>
      </w:r>
      <w:r w:rsidRPr="00986093">
        <w:rPr>
          <w:rFonts w:ascii="楷体" w:eastAsia="楷体" w:hAnsi="楷体" w:cs="Arial Unicode MS" w:hint="eastAsia"/>
          <w:color w:val="auto"/>
          <w:sz w:val="28"/>
          <w:szCs w:val="28"/>
          <w:bdr w:val="nil"/>
          <w:lang w:val="zh-TW" w:eastAsia="zh-TW"/>
        </w:rPr>
        <w:t>关于深化人才发展体制机制改革的相关意见，适应新形势，</w:t>
      </w:r>
      <w:r w:rsidR="00CF2B70" w:rsidRPr="00986093">
        <w:rPr>
          <w:rFonts w:ascii="楷体" w:eastAsia="楷体" w:hAnsi="楷体" w:cs="Arial Unicode MS" w:hint="eastAsia"/>
          <w:color w:val="auto"/>
          <w:sz w:val="28"/>
          <w:szCs w:val="28"/>
          <w:bdr w:val="nil"/>
          <w:lang w:val="zh-TW" w:eastAsia="zh-TW"/>
        </w:rPr>
        <w:t>打开</w:t>
      </w:r>
      <w:r w:rsidRPr="00986093">
        <w:rPr>
          <w:rFonts w:ascii="楷体" w:eastAsia="楷体" w:hAnsi="楷体" w:cs="Arial Unicode MS" w:hint="eastAsia"/>
          <w:color w:val="auto"/>
          <w:sz w:val="28"/>
          <w:szCs w:val="28"/>
          <w:bdr w:val="nil"/>
          <w:lang w:val="zh-TW" w:eastAsia="zh-TW"/>
        </w:rPr>
        <w:t>人才工作新局面，进一步推动</w:t>
      </w:r>
      <w:r w:rsidR="007B4ED4" w:rsidRPr="00986093">
        <w:rPr>
          <w:rFonts w:ascii="楷体" w:eastAsia="楷体" w:hAnsi="楷体" w:cs="Arial Unicode MS" w:hint="eastAsia"/>
          <w:color w:val="auto"/>
          <w:sz w:val="28"/>
          <w:szCs w:val="28"/>
          <w:bdr w:val="nil"/>
          <w:lang w:val="zh-TW" w:eastAsia="zh-TW"/>
        </w:rPr>
        <w:t>学校</w:t>
      </w:r>
      <w:r w:rsidRPr="00986093">
        <w:rPr>
          <w:rFonts w:ascii="楷体" w:eastAsia="楷体" w:hAnsi="楷体" w:cs="Arial Unicode MS" w:hint="eastAsia"/>
          <w:color w:val="auto"/>
          <w:sz w:val="28"/>
          <w:szCs w:val="28"/>
          <w:bdr w:val="nil"/>
          <w:lang w:val="zh-TW" w:eastAsia="zh-TW"/>
        </w:rPr>
        <w:t>实现更好更快发展，特制订本方案。</w:t>
      </w:r>
    </w:p>
    <w:p w:rsidR="009E0ACD" w:rsidRPr="00537B44" w:rsidRDefault="009E0ACD" w:rsidP="00247D74">
      <w:pPr>
        <w:ind w:firstLineChars="200" w:firstLine="562"/>
        <w:rPr>
          <w:rFonts w:ascii="楷体" w:eastAsia="楷体" w:hAnsi="楷体"/>
          <w:b/>
          <w:sz w:val="28"/>
          <w:szCs w:val="28"/>
        </w:rPr>
      </w:pPr>
      <w:r w:rsidRPr="00537B44">
        <w:rPr>
          <w:rFonts w:ascii="楷体" w:eastAsia="楷体" w:hAnsi="楷体" w:hint="eastAsia"/>
          <w:b/>
          <w:sz w:val="28"/>
          <w:szCs w:val="28"/>
        </w:rPr>
        <w:t>一、指导思想</w:t>
      </w:r>
    </w:p>
    <w:p w:rsidR="009E0ACD" w:rsidRPr="00537B44" w:rsidRDefault="009E0ACD" w:rsidP="00247D74">
      <w:pPr>
        <w:ind w:firstLineChars="200" w:firstLine="560"/>
        <w:rPr>
          <w:rFonts w:ascii="楷体" w:eastAsia="楷体" w:hAnsi="楷体"/>
          <w:sz w:val="28"/>
          <w:szCs w:val="28"/>
        </w:rPr>
      </w:pPr>
      <w:bookmarkStart w:id="2" w:name="OLE_LINK78"/>
      <w:bookmarkStart w:id="3" w:name="OLE_LINK77"/>
      <w:bookmarkStart w:id="4" w:name="OLE_LINK76"/>
      <w:r w:rsidRPr="00537B44">
        <w:rPr>
          <w:rFonts w:ascii="楷体" w:eastAsia="楷体" w:hAnsi="楷体" w:hint="eastAsia"/>
          <w:sz w:val="28"/>
          <w:szCs w:val="28"/>
        </w:rPr>
        <w:t>深入贯彻落实党的十八大及十八届三中、四中、五中、六中全会精神，贯彻落实习近平总书记系列重要讲话精神，</w:t>
      </w:r>
      <w:r w:rsidR="003963D8" w:rsidRPr="00537B44">
        <w:rPr>
          <w:rFonts w:ascii="楷体" w:eastAsia="楷体" w:hAnsi="楷体" w:hint="eastAsia"/>
          <w:sz w:val="28"/>
          <w:szCs w:val="28"/>
        </w:rPr>
        <w:t>以</w:t>
      </w:r>
      <w:r w:rsidR="003963D8" w:rsidRPr="00537B44">
        <w:rPr>
          <w:rFonts w:ascii="楷体" w:eastAsia="楷体" w:hAnsi="楷体"/>
          <w:sz w:val="28"/>
          <w:szCs w:val="28"/>
        </w:rPr>
        <w:t>国务院颁布</w:t>
      </w:r>
      <w:r w:rsidR="003963D8" w:rsidRPr="00537B44">
        <w:rPr>
          <w:rFonts w:ascii="楷体" w:eastAsia="楷体" w:hAnsi="楷体" w:hint="eastAsia"/>
          <w:sz w:val="28"/>
          <w:szCs w:val="28"/>
        </w:rPr>
        <w:t>的</w:t>
      </w:r>
      <w:r w:rsidR="003963D8" w:rsidRPr="00537B44">
        <w:rPr>
          <w:rFonts w:ascii="楷体" w:eastAsia="楷体" w:hAnsi="楷体"/>
          <w:sz w:val="28"/>
          <w:szCs w:val="28"/>
        </w:rPr>
        <w:t>《统筹推进世界一流大学和一流学科建设总体方案》</w:t>
      </w:r>
      <w:r w:rsidR="000311AB" w:rsidRPr="00537B44">
        <w:rPr>
          <w:rFonts w:ascii="楷体" w:eastAsia="楷体" w:hAnsi="楷体" w:hint="eastAsia"/>
          <w:sz w:val="28"/>
          <w:szCs w:val="28"/>
        </w:rPr>
        <w:t>中</w:t>
      </w:r>
      <w:r w:rsidR="003963D8" w:rsidRPr="00537B44">
        <w:rPr>
          <w:rFonts w:ascii="楷体" w:eastAsia="楷体" w:hAnsi="楷体" w:hint="eastAsia"/>
          <w:sz w:val="28"/>
          <w:szCs w:val="28"/>
        </w:rPr>
        <w:t>关于建设一流师资队伍的首要建设任务为战略指引</w:t>
      </w:r>
      <w:r w:rsidR="000311AB" w:rsidRPr="00537B44">
        <w:rPr>
          <w:rFonts w:ascii="楷体" w:eastAsia="楷体" w:hAnsi="楷体" w:hint="eastAsia"/>
          <w:sz w:val="28"/>
          <w:szCs w:val="28"/>
        </w:rPr>
        <w:t>，</w:t>
      </w:r>
      <w:r w:rsidRPr="00537B44">
        <w:rPr>
          <w:rFonts w:ascii="楷体" w:eastAsia="楷体" w:hAnsi="楷体" w:hint="eastAsia"/>
          <w:sz w:val="28"/>
          <w:szCs w:val="28"/>
        </w:rPr>
        <w:t>认真落实西南交通大学第十四次党代会的部署，坚持党管人才，继续推进“人才强校主战略”；坚持人才是第一资源，人才是强校之本，牢固树立“人人都是人才”和“人</w:t>
      </w:r>
      <w:r w:rsidRPr="00537B44">
        <w:rPr>
          <w:rFonts w:ascii="楷体" w:eastAsia="楷体" w:hAnsi="楷体" w:hint="eastAsia"/>
          <w:sz w:val="28"/>
          <w:szCs w:val="28"/>
        </w:rPr>
        <w:lastRenderedPageBreak/>
        <w:t>人都可以成才”的理念，树立科学的选人观、育人观、用人观和待人观；坚持引育并重、分类指导、多元评价，打破传统思维方式，采取超常规手段，做到人才资源优先开发、</w:t>
      </w:r>
      <w:r w:rsidR="00CF2B70" w:rsidRPr="00537B44">
        <w:rPr>
          <w:rFonts w:ascii="楷体" w:eastAsia="楷体" w:hAnsi="楷体" w:hint="eastAsia"/>
          <w:sz w:val="28"/>
          <w:szCs w:val="28"/>
        </w:rPr>
        <w:t>人才制度优先创新、</w:t>
      </w:r>
      <w:r w:rsidRPr="00537B44">
        <w:rPr>
          <w:rFonts w:ascii="楷体" w:eastAsia="楷体" w:hAnsi="楷体" w:hint="eastAsia"/>
          <w:sz w:val="28"/>
          <w:szCs w:val="28"/>
        </w:rPr>
        <w:t>人才结构优先调整、人才投入优先保障</w:t>
      </w:r>
      <w:bookmarkEnd w:id="2"/>
      <w:r w:rsidRPr="00537B44">
        <w:rPr>
          <w:rFonts w:ascii="楷体" w:eastAsia="楷体" w:hAnsi="楷体" w:hint="eastAsia"/>
          <w:sz w:val="28"/>
          <w:szCs w:val="28"/>
        </w:rPr>
        <w:t>。</w:t>
      </w:r>
    </w:p>
    <w:bookmarkEnd w:id="3"/>
    <w:bookmarkEnd w:id="4"/>
    <w:p w:rsidR="009E0ACD" w:rsidRPr="00537B44" w:rsidRDefault="00B846FF" w:rsidP="00247D74">
      <w:pPr>
        <w:ind w:firstLineChars="200" w:firstLine="562"/>
        <w:rPr>
          <w:rFonts w:ascii="楷体" w:eastAsia="楷体" w:hAnsi="楷体"/>
          <w:b/>
          <w:sz w:val="28"/>
          <w:szCs w:val="28"/>
        </w:rPr>
      </w:pPr>
      <w:r w:rsidRPr="00537B44">
        <w:rPr>
          <w:rFonts w:ascii="楷体" w:eastAsia="楷体" w:hAnsi="楷体" w:hint="eastAsia"/>
          <w:b/>
          <w:sz w:val="28"/>
          <w:szCs w:val="28"/>
        </w:rPr>
        <w:t>二、</w:t>
      </w:r>
      <w:r w:rsidR="009E0ACD" w:rsidRPr="00537B44">
        <w:rPr>
          <w:rFonts w:ascii="楷体" w:eastAsia="楷体" w:hAnsi="楷体" w:hint="eastAsia"/>
          <w:b/>
          <w:sz w:val="28"/>
          <w:szCs w:val="28"/>
        </w:rPr>
        <w:t>基本思路</w:t>
      </w:r>
    </w:p>
    <w:p w:rsidR="009E0ACD" w:rsidRPr="00537B44" w:rsidRDefault="00716961" w:rsidP="00247D74">
      <w:pPr>
        <w:ind w:firstLineChars="200" w:firstLine="560"/>
        <w:rPr>
          <w:rFonts w:ascii="楷体" w:eastAsia="楷体" w:hAnsi="楷体"/>
          <w:sz w:val="28"/>
          <w:szCs w:val="28"/>
        </w:rPr>
      </w:pPr>
      <w:bookmarkStart w:id="5" w:name="OLE_LINK81"/>
      <w:bookmarkStart w:id="6" w:name="OLE_LINK82"/>
      <w:r w:rsidRPr="00537B44">
        <w:rPr>
          <w:rFonts w:ascii="楷体" w:eastAsia="楷体" w:hAnsi="楷体" w:hint="eastAsia"/>
          <w:sz w:val="28"/>
          <w:szCs w:val="28"/>
        </w:rPr>
        <w:t>——坚持目标导向。</w:t>
      </w:r>
      <w:bookmarkStart w:id="7" w:name="OLE_LINK79"/>
      <w:r w:rsidRPr="00537B44">
        <w:rPr>
          <w:rFonts w:ascii="楷体" w:eastAsia="楷体" w:hAnsi="楷体" w:hint="eastAsia"/>
          <w:sz w:val="28"/>
          <w:szCs w:val="28"/>
        </w:rPr>
        <w:t>结合教学科研单位周期目标任务</w:t>
      </w:r>
      <w:r w:rsidR="00780471" w:rsidRPr="00537B44">
        <w:rPr>
          <w:rFonts w:ascii="楷体" w:eastAsia="楷体" w:hAnsi="楷体" w:hint="eastAsia"/>
          <w:sz w:val="28"/>
          <w:szCs w:val="28"/>
        </w:rPr>
        <w:t>、学校</w:t>
      </w:r>
      <w:r w:rsidRPr="00537B44">
        <w:rPr>
          <w:rFonts w:ascii="楷体" w:eastAsia="楷体" w:hAnsi="楷体" w:hint="eastAsia"/>
          <w:sz w:val="28"/>
          <w:szCs w:val="28"/>
        </w:rPr>
        <w:t>“十三五”发展规划</w:t>
      </w:r>
      <w:r w:rsidR="00780471" w:rsidRPr="00537B44">
        <w:rPr>
          <w:rFonts w:ascii="楷体" w:eastAsia="楷体" w:hAnsi="楷体" w:hint="eastAsia"/>
          <w:sz w:val="28"/>
          <w:szCs w:val="28"/>
        </w:rPr>
        <w:t>关于人才的数量指标为依据，</w:t>
      </w:r>
      <w:r w:rsidRPr="00537B44">
        <w:rPr>
          <w:rFonts w:ascii="楷体" w:eastAsia="楷体" w:hAnsi="楷体" w:hint="eastAsia"/>
          <w:sz w:val="28"/>
          <w:szCs w:val="28"/>
        </w:rPr>
        <w:t>拟定工作目标</w:t>
      </w:r>
      <w:r w:rsidR="00780471" w:rsidRPr="00537B44">
        <w:rPr>
          <w:rFonts w:ascii="楷体" w:eastAsia="楷体" w:hAnsi="楷体" w:hint="eastAsia"/>
          <w:sz w:val="28"/>
          <w:szCs w:val="28"/>
        </w:rPr>
        <w:t>，</w:t>
      </w:r>
      <w:r w:rsidRPr="00537B44">
        <w:rPr>
          <w:rFonts w:ascii="楷体" w:eastAsia="楷体" w:hAnsi="楷体" w:hint="eastAsia"/>
          <w:sz w:val="28"/>
          <w:szCs w:val="28"/>
        </w:rPr>
        <w:t>构建“西南交通大学人才金字塔”。</w:t>
      </w:r>
      <w:bookmarkEnd w:id="5"/>
      <w:bookmarkEnd w:id="6"/>
      <w:bookmarkEnd w:id="7"/>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——坚持问题导向。以过去三年工作总结梳理出的问题作为工作的导向，找准问题和不足，</w:t>
      </w:r>
      <w:r w:rsidR="00B61C17" w:rsidRPr="00537B44">
        <w:rPr>
          <w:rFonts w:ascii="楷体" w:eastAsia="楷体" w:hAnsi="楷体" w:hint="eastAsia"/>
          <w:sz w:val="28"/>
          <w:szCs w:val="28"/>
        </w:rPr>
        <w:t>完善我校人才工作机制，</w:t>
      </w:r>
      <w:r w:rsidRPr="00537B44">
        <w:rPr>
          <w:rFonts w:ascii="楷体" w:eastAsia="楷体" w:hAnsi="楷体" w:hint="eastAsia"/>
          <w:sz w:val="28"/>
          <w:szCs w:val="28"/>
        </w:rPr>
        <w:t>制定人才队伍发展规划，明确引进方向。</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w:t>
      </w:r>
      <w:bookmarkStart w:id="8" w:name="OLE_LINK86"/>
      <w:bookmarkStart w:id="9" w:name="OLE_LINK83"/>
      <w:r w:rsidRPr="00537B44">
        <w:rPr>
          <w:rFonts w:ascii="楷体" w:eastAsia="楷体" w:hAnsi="楷体" w:hint="eastAsia"/>
          <w:sz w:val="28"/>
          <w:szCs w:val="28"/>
        </w:rPr>
        <w:t>坚持用人导向。</w:t>
      </w:r>
      <w:r w:rsidR="00B61C17" w:rsidRPr="00537B44">
        <w:rPr>
          <w:rFonts w:ascii="楷体" w:eastAsia="楷体" w:hAnsi="楷体" w:hint="eastAsia"/>
          <w:sz w:val="28"/>
          <w:szCs w:val="28"/>
        </w:rPr>
        <w:t>以人才引进培育和作用发挥效果为衡量标准，</w:t>
      </w:r>
      <w:r w:rsidRPr="00537B44">
        <w:rPr>
          <w:rFonts w:ascii="楷体" w:eastAsia="楷体" w:hAnsi="楷体" w:hint="eastAsia"/>
          <w:sz w:val="28"/>
          <w:szCs w:val="28"/>
        </w:rPr>
        <w:t>在实际工作中，形成</w:t>
      </w:r>
      <w:r w:rsidR="0032784B" w:rsidRPr="00537B44">
        <w:rPr>
          <w:rFonts w:ascii="楷体" w:eastAsia="楷体" w:hAnsi="楷体" w:hint="eastAsia"/>
          <w:sz w:val="28"/>
          <w:szCs w:val="28"/>
        </w:rPr>
        <w:t>以</w:t>
      </w:r>
      <w:r w:rsidR="00691AAF" w:rsidRPr="00537B44">
        <w:rPr>
          <w:rFonts w:ascii="楷体" w:eastAsia="楷体" w:hAnsi="楷体" w:hint="eastAsia"/>
          <w:sz w:val="28"/>
          <w:szCs w:val="28"/>
        </w:rPr>
        <w:t>“</w:t>
      </w:r>
      <w:r w:rsidRPr="00537B44">
        <w:rPr>
          <w:rFonts w:ascii="楷体" w:eastAsia="楷体" w:hAnsi="楷体" w:hint="eastAsia"/>
          <w:sz w:val="28"/>
          <w:szCs w:val="28"/>
        </w:rPr>
        <w:t>有识才的慧眼、有爱才的诚意、有用才的胆识、有容才的雅量、有聚才的良方</w:t>
      </w:r>
      <w:bookmarkEnd w:id="8"/>
      <w:bookmarkEnd w:id="9"/>
      <w:r w:rsidR="00691AAF" w:rsidRPr="00537B44">
        <w:rPr>
          <w:rFonts w:ascii="楷体" w:eastAsia="楷体" w:hAnsi="楷体" w:hint="eastAsia"/>
          <w:sz w:val="28"/>
          <w:szCs w:val="28"/>
        </w:rPr>
        <w:t>”</w:t>
      </w:r>
      <w:r w:rsidR="0032784B" w:rsidRPr="00537B44">
        <w:rPr>
          <w:rFonts w:ascii="楷体" w:eastAsia="楷体" w:hAnsi="楷体" w:hint="eastAsia"/>
          <w:sz w:val="28"/>
          <w:szCs w:val="28"/>
        </w:rPr>
        <w:t>为标志</w:t>
      </w:r>
      <w:r w:rsidR="00691AAF" w:rsidRPr="00537B44">
        <w:rPr>
          <w:rFonts w:ascii="楷体" w:eastAsia="楷体" w:hAnsi="楷体" w:hint="eastAsia"/>
          <w:sz w:val="28"/>
          <w:szCs w:val="28"/>
        </w:rPr>
        <w:t>的</w:t>
      </w:r>
      <w:r w:rsidR="0032784B" w:rsidRPr="00537B44">
        <w:rPr>
          <w:rFonts w:ascii="楷体" w:eastAsia="楷体" w:hAnsi="楷体" w:hint="eastAsia"/>
          <w:sz w:val="28"/>
          <w:szCs w:val="28"/>
        </w:rPr>
        <w:t>学校</w:t>
      </w:r>
      <w:r w:rsidR="00691AAF" w:rsidRPr="00537B44">
        <w:rPr>
          <w:rFonts w:ascii="楷体" w:eastAsia="楷体" w:hAnsi="楷体" w:hint="eastAsia"/>
          <w:sz w:val="28"/>
          <w:szCs w:val="28"/>
        </w:rPr>
        <w:t>人才工作特有品牌。</w:t>
      </w:r>
    </w:p>
    <w:p w:rsidR="009E0ACD" w:rsidRPr="00537B44" w:rsidRDefault="00890A85" w:rsidP="00247D74">
      <w:pPr>
        <w:ind w:firstLineChars="200" w:firstLine="562"/>
        <w:rPr>
          <w:rFonts w:ascii="楷体" w:eastAsia="楷体" w:hAnsi="楷体"/>
          <w:b/>
          <w:sz w:val="28"/>
          <w:szCs w:val="28"/>
        </w:rPr>
      </w:pPr>
      <w:r w:rsidRPr="00537B44">
        <w:rPr>
          <w:rFonts w:ascii="楷体" w:eastAsia="楷体" w:hAnsi="楷体" w:hint="eastAsia"/>
          <w:b/>
          <w:sz w:val="28"/>
          <w:szCs w:val="28"/>
        </w:rPr>
        <w:t>三、</w:t>
      </w:r>
      <w:r w:rsidR="009E0ACD" w:rsidRPr="00537B44">
        <w:rPr>
          <w:rFonts w:ascii="楷体" w:eastAsia="楷体" w:hAnsi="楷体" w:hint="eastAsia"/>
          <w:b/>
          <w:sz w:val="28"/>
          <w:szCs w:val="28"/>
        </w:rPr>
        <w:t>工作原则</w:t>
      </w:r>
    </w:p>
    <w:p w:rsidR="009E0ACD" w:rsidRPr="00537B44" w:rsidRDefault="009E0ACD" w:rsidP="00247D74">
      <w:pPr>
        <w:pStyle w:val="a4"/>
        <w:ind w:firstLine="422"/>
        <w:rPr>
          <w:rFonts w:ascii="楷体" w:eastAsia="楷体" w:hAnsi="楷体"/>
          <w:sz w:val="28"/>
          <w:szCs w:val="28"/>
        </w:rPr>
      </w:pPr>
      <w:r w:rsidRPr="00537B44">
        <w:rPr>
          <w:rFonts w:ascii="楷体" w:eastAsia="楷体" w:hAnsi="楷体" w:hint="eastAsia"/>
          <w:sz w:val="28"/>
          <w:szCs w:val="28"/>
        </w:rPr>
        <w:t>——</w:t>
      </w:r>
      <w:bookmarkStart w:id="10" w:name="OLE_LINK88"/>
      <w:bookmarkStart w:id="11" w:name="OLE_LINK87"/>
      <w:r w:rsidRPr="00537B44">
        <w:rPr>
          <w:rFonts w:ascii="楷体" w:eastAsia="楷体" w:hAnsi="楷体" w:hint="eastAsia"/>
          <w:sz w:val="28"/>
          <w:szCs w:val="28"/>
        </w:rPr>
        <w:t>学校主导、部门协同。学校统筹谋划和推进全校人才工作，</w:t>
      </w:r>
      <w:r w:rsidR="00F27BA6">
        <w:rPr>
          <w:rFonts w:ascii="楷体" w:eastAsia="楷体" w:hAnsi="楷体" w:hint="eastAsia"/>
          <w:sz w:val="28"/>
          <w:szCs w:val="28"/>
        </w:rPr>
        <w:t>相</w:t>
      </w:r>
      <w:r w:rsidRPr="00537B44">
        <w:rPr>
          <w:rFonts w:ascii="楷体" w:eastAsia="楷体" w:hAnsi="楷体" w:hint="eastAsia"/>
          <w:sz w:val="28"/>
          <w:szCs w:val="28"/>
        </w:rPr>
        <w:t>关多部门协同行动，主动优质高效服务人才，服务人才落</w:t>
      </w:r>
      <w:r w:rsidR="00691AAF" w:rsidRPr="00537B44">
        <w:rPr>
          <w:rFonts w:ascii="楷体" w:eastAsia="楷体" w:hAnsi="楷体" w:hint="eastAsia"/>
          <w:sz w:val="28"/>
          <w:szCs w:val="28"/>
        </w:rPr>
        <w:t>地</w:t>
      </w:r>
      <w:r w:rsidRPr="00537B44">
        <w:rPr>
          <w:rFonts w:ascii="楷体" w:eastAsia="楷体" w:hAnsi="楷体" w:hint="eastAsia"/>
          <w:sz w:val="28"/>
          <w:szCs w:val="28"/>
        </w:rPr>
        <w:t>的教学科研单位</w:t>
      </w:r>
      <w:bookmarkEnd w:id="10"/>
      <w:bookmarkEnd w:id="11"/>
      <w:r w:rsidRPr="00537B44">
        <w:rPr>
          <w:rFonts w:ascii="楷体" w:eastAsia="楷体" w:hAnsi="楷体" w:hint="eastAsia"/>
          <w:sz w:val="28"/>
          <w:szCs w:val="28"/>
        </w:rPr>
        <w:t>。</w:t>
      </w:r>
    </w:p>
    <w:p w:rsidR="009E0ACD" w:rsidRPr="00537B44" w:rsidRDefault="009E0ACD" w:rsidP="00247D74">
      <w:pPr>
        <w:pStyle w:val="a4"/>
        <w:ind w:firstLine="422"/>
        <w:rPr>
          <w:rFonts w:ascii="楷体" w:eastAsia="楷体" w:hAnsi="楷体"/>
          <w:sz w:val="28"/>
          <w:szCs w:val="28"/>
        </w:rPr>
      </w:pPr>
      <w:r w:rsidRPr="00537B44">
        <w:rPr>
          <w:rFonts w:ascii="楷体" w:eastAsia="楷体" w:hAnsi="楷体" w:hint="eastAsia"/>
          <w:sz w:val="28"/>
          <w:szCs w:val="28"/>
        </w:rPr>
        <w:t>——学院主体、上下联动。</w:t>
      </w:r>
      <w:r w:rsidR="008E7C0D" w:rsidRPr="00537B44">
        <w:rPr>
          <w:rFonts w:ascii="楷体" w:eastAsia="楷体" w:hAnsi="楷体" w:hint="eastAsia"/>
          <w:sz w:val="28"/>
          <w:szCs w:val="28"/>
        </w:rPr>
        <w:t>教学科研单位</w:t>
      </w:r>
      <w:r w:rsidRPr="00537B44">
        <w:rPr>
          <w:rFonts w:ascii="楷体" w:eastAsia="楷体" w:hAnsi="楷体" w:hint="eastAsia"/>
          <w:sz w:val="28"/>
          <w:szCs w:val="28"/>
        </w:rPr>
        <w:t>是人才引进、培育和使用的主体，充分发挥</w:t>
      </w:r>
      <w:r w:rsidR="008E7C0D" w:rsidRPr="00537B44">
        <w:rPr>
          <w:rFonts w:ascii="楷体" w:eastAsia="楷体" w:hAnsi="楷体" w:hint="eastAsia"/>
          <w:sz w:val="28"/>
          <w:szCs w:val="28"/>
        </w:rPr>
        <w:t>教学科研单位</w:t>
      </w:r>
      <w:r w:rsidRPr="00537B44">
        <w:rPr>
          <w:rFonts w:ascii="楷体" w:eastAsia="楷体" w:hAnsi="楷体" w:hint="eastAsia"/>
          <w:sz w:val="28"/>
          <w:szCs w:val="28"/>
        </w:rPr>
        <w:t>在引才、育才、用才等方面的主体作用，注重校院两级工作上的联动性。</w:t>
      </w:r>
    </w:p>
    <w:p w:rsidR="009E0ACD" w:rsidRPr="00537B44" w:rsidRDefault="009E0ACD" w:rsidP="00247D74">
      <w:pPr>
        <w:pStyle w:val="a4"/>
        <w:ind w:firstLine="422"/>
        <w:rPr>
          <w:rFonts w:ascii="楷体" w:eastAsia="楷体" w:hAnsi="楷体"/>
          <w:sz w:val="28"/>
          <w:szCs w:val="28"/>
        </w:rPr>
      </w:pPr>
      <w:r w:rsidRPr="00537B44">
        <w:rPr>
          <w:rFonts w:ascii="楷体" w:eastAsia="楷体" w:hAnsi="楷体" w:hint="eastAsia"/>
          <w:sz w:val="28"/>
          <w:szCs w:val="28"/>
        </w:rPr>
        <w:t>——引育兼顾、重在结构。在稳定、培育优化现有人才队伍的基</w:t>
      </w:r>
      <w:r w:rsidRPr="00537B44">
        <w:rPr>
          <w:rFonts w:ascii="楷体" w:eastAsia="楷体" w:hAnsi="楷体" w:hint="eastAsia"/>
          <w:sz w:val="28"/>
          <w:szCs w:val="28"/>
        </w:rPr>
        <w:lastRenderedPageBreak/>
        <w:t>础上，加大高层次人才引进力度，重点突破青年人才匮乏的瓶颈</w:t>
      </w:r>
      <w:r w:rsidR="001C1B1B" w:rsidRPr="00537B44">
        <w:rPr>
          <w:rFonts w:ascii="楷体" w:eastAsia="楷体" w:hAnsi="楷体" w:hint="eastAsia"/>
          <w:sz w:val="28"/>
          <w:szCs w:val="28"/>
        </w:rPr>
        <w:t>，</w:t>
      </w:r>
      <w:r w:rsidRPr="00537B44">
        <w:rPr>
          <w:rFonts w:ascii="楷体" w:eastAsia="楷体" w:hAnsi="楷体" w:hint="eastAsia"/>
          <w:sz w:val="28"/>
          <w:szCs w:val="28"/>
        </w:rPr>
        <w:t>合理构建起科学的人才队伍结构。</w:t>
      </w:r>
    </w:p>
    <w:p w:rsidR="009E0ACD" w:rsidRPr="00537B44" w:rsidRDefault="009E0ACD" w:rsidP="00247D74">
      <w:pPr>
        <w:pStyle w:val="a4"/>
        <w:ind w:firstLine="422"/>
        <w:rPr>
          <w:rFonts w:ascii="楷体" w:eastAsia="楷体" w:hAnsi="楷体"/>
          <w:sz w:val="28"/>
          <w:szCs w:val="28"/>
        </w:rPr>
      </w:pPr>
      <w:r w:rsidRPr="00537B44">
        <w:rPr>
          <w:rFonts w:ascii="楷体" w:eastAsia="楷体" w:hAnsi="楷体" w:hint="eastAsia"/>
          <w:sz w:val="28"/>
          <w:szCs w:val="28"/>
        </w:rPr>
        <w:t>——</w:t>
      </w:r>
      <w:bookmarkStart w:id="12" w:name="OLE_LINK90"/>
      <w:bookmarkStart w:id="13" w:name="OLE_LINK89"/>
      <w:r w:rsidRPr="00537B44">
        <w:rPr>
          <w:rFonts w:ascii="楷体" w:eastAsia="楷体" w:hAnsi="楷体" w:hint="eastAsia"/>
          <w:sz w:val="28"/>
          <w:szCs w:val="28"/>
        </w:rPr>
        <w:t>育中使用、用中培育。遵循人才成长规律，在岗位激励中培育人才，在培育计划</w:t>
      </w:r>
      <w:r w:rsidR="00F27BA6">
        <w:rPr>
          <w:rFonts w:ascii="楷体" w:eastAsia="楷体" w:hAnsi="楷体" w:hint="eastAsia"/>
          <w:sz w:val="28"/>
          <w:szCs w:val="28"/>
        </w:rPr>
        <w:t>中</w:t>
      </w:r>
      <w:r w:rsidRPr="00537B44">
        <w:rPr>
          <w:rFonts w:ascii="楷体" w:eastAsia="楷体" w:hAnsi="楷体" w:hint="eastAsia"/>
          <w:sz w:val="28"/>
          <w:szCs w:val="28"/>
        </w:rPr>
        <w:t>用好人才，充分发挥</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和团队在人才培育和使用中的独特作用，在教学科研实践中培育人才</w:t>
      </w:r>
      <w:bookmarkEnd w:id="12"/>
      <w:bookmarkEnd w:id="13"/>
      <w:r w:rsidR="001C1B1B" w:rsidRPr="00537B44">
        <w:rPr>
          <w:rFonts w:ascii="楷体" w:eastAsia="楷体" w:hAnsi="楷体" w:hint="eastAsia"/>
          <w:sz w:val="28"/>
          <w:szCs w:val="28"/>
        </w:rPr>
        <w:t>、使用人才</w:t>
      </w:r>
      <w:r w:rsidRPr="00537B44">
        <w:rPr>
          <w:rFonts w:ascii="楷体" w:eastAsia="楷体" w:hAnsi="楷体" w:hint="eastAsia"/>
          <w:sz w:val="28"/>
          <w:szCs w:val="28"/>
        </w:rPr>
        <w:t>。</w:t>
      </w:r>
    </w:p>
    <w:p w:rsidR="009E0ACD" w:rsidRPr="00537B44" w:rsidRDefault="009E0ACD" w:rsidP="00247D74">
      <w:pPr>
        <w:pStyle w:val="a4"/>
        <w:ind w:firstLine="422"/>
        <w:rPr>
          <w:rFonts w:ascii="楷体" w:eastAsia="楷体" w:hAnsi="楷体"/>
          <w:sz w:val="28"/>
          <w:szCs w:val="28"/>
        </w:rPr>
      </w:pPr>
      <w:r w:rsidRPr="00537B44">
        <w:rPr>
          <w:rFonts w:ascii="楷体" w:eastAsia="楷体" w:hAnsi="楷体" w:hint="eastAsia"/>
          <w:sz w:val="28"/>
          <w:szCs w:val="28"/>
        </w:rPr>
        <w:t>——</w:t>
      </w:r>
      <w:bookmarkStart w:id="14" w:name="OLE_LINK116"/>
      <w:bookmarkStart w:id="15" w:name="OLE_LINK80"/>
      <w:r w:rsidRPr="00537B44">
        <w:rPr>
          <w:rFonts w:ascii="楷体" w:eastAsia="楷体" w:hAnsi="楷体" w:hint="eastAsia"/>
          <w:sz w:val="28"/>
          <w:szCs w:val="28"/>
        </w:rPr>
        <w:t>快速响应，限时回应。</w:t>
      </w:r>
      <w:r w:rsidR="00F27BA6">
        <w:rPr>
          <w:rFonts w:ascii="楷体" w:eastAsia="楷体" w:hAnsi="楷体" w:hint="eastAsia"/>
          <w:sz w:val="28"/>
          <w:szCs w:val="28"/>
        </w:rPr>
        <w:t>相</w:t>
      </w:r>
      <w:r w:rsidRPr="00537B44">
        <w:rPr>
          <w:rFonts w:ascii="楷体" w:eastAsia="楷体" w:hAnsi="楷体" w:hint="eastAsia"/>
          <w:sz w:val="28"/>
          <w:szCs w:val="28"/>
        </w:rPr>
        <w:t>关职能部门</w:t>
      </w:r>
      <w:r w:rsidR="0062442C" w:rsidRPr="00537B44">
        <w:rPr>
          <w:rFonts w:ascii="楷体" w:eastAsia="楷体" w:hAnsi="楷体" w:hint="eastAsia"/>
          <w:sz w:val="28"/>
          <w:szCs w:val="28"/>
        </w:rPr>
        <w:t>在人才工作上</w:t>
      </w:r>
      <w:r w:rsidRPr="00537B44">
        <w:rPr>
          <w:rFonts w:ascii="楷体" w:eastAsia="楷体" w:hAnsi="楷体" w:hint="eastAsia"/>
          <w:sz w:val="28"/>
          <w:szCs w:val="28"/>
        </w:rPr>
        <w:t>，要建立快速</w:t>
      </w:r>
      <w:r w:rsidR="003F7FFB" w:rsidRPr="00537B44">
        <w:rPr>
          <w:rFonts w:ascii="楷体" w:eastAsia="楷体" w:hAnsi="楷体" w:hint="eastAsia"/>
          <w:sz w:val="28"/>
          <w:szCs w:val="28"/>
        </w:rPr>
        <w:t>响应</w:t>
      </w:r>
      <w:r w:rsidRPr="00537B44">
        <w:rPr>
          <w:rFonts w:ascii="楷体" w:eastAsia="楷体" w:hAnsi="楷体" w:hint="eastAsia"/>
          <w:sz w:val="28"/>
          <w:szCs w:val="28"/>
        </w:rPr>
        <w:t>机制，实行限时办结制度，</w:t>
      </w:r>
      <w:r w:rsidR="0062442C" w:rsidRPr="00537B44">
        <w:rPr>
          <w:rFonts w:ascii="楷体" w:eastAsia="楷体" w:hAnsi="楷体" w:hint="eastAsia"/>
          <w:sz w:val="28"/>
          <w:szCs w:val="28"/>
        </w:rPr>
        <w:t>若在规定的时间内不响应、不回应，则视为部门同意。</w:t>
      </w:r>
      <w:bookmarkEnd w:id="14"/>
      <w:bookmarkEnd w:id="15"/>
    </w:p>
    <w:p w:rsidR="009E0ACD" w:rsidRPr="00537B44" w:rsidRDefault="009E0ACD" w:rsidP="00247D74">
      <w:pPr>
        <w:ind w:firstLineChars="200" w:firstLine="562"/>
        <w:rPr>
          <w:rFonts w:ascii="楷体" w:eastAsia="楷体" w:hAnsi="楷体"/>
          <w:b/>
          <w:sz w:val="28"/>
          <w:szCs w:val="28"/>
        </w:rPr>
      </w:pPr>
      <w:r w:rsidRPr="00537B44">
        <w:rPr>
          <w:rFonts w:ascii="楷体" w:eastAsia="楷体" w:hAnsi="楷体" w:hint="eastAsia"/>
          <w:b/>
          <w:sz w:val="28"/>
          <w:szCs w:val="28"/>
        </w:rPr>
        <w:t>四、</w:t>
      </w:r>
      <w:r w:rsidR="00716961" w:rsidRPr="00537B44">
        <w:rPr>
          <w:rFonts w:ascii="楷体" w:eastAsia="楷体" w:hAnsi="楷体" w:hint="eastAsia"/>
          <w:b/>
          <w:sz w:val="28"/>
          <w:szCs w:val="28"/>
        </w:rPr>
        <w:t>主要</w:t>
      </w:r>
      <w:r w:rsidRPr="00537B44">
        <w:rPr>
          <w:rFonts w:ascii="楷体" w:eastAsia="楷体" w:hAnsi="楷体" w:hint="eastAsia"/>
          <w:b/>
          <w:sz w:val="28"/>
          <w:szCs w:val="28"/>
        </w:rPr>
        <w:t>目标任务</w:t>
      </w:r>
    </w:p>
    <w:p w:rsidR="009E0ACD" w:rsidRPr="00537B44" w:rsidRDefault="009E0ACD" w:rsidP="00247D74">
      <w:pPr>
        <w:ind w:firstLineChars="200" w:firstLine="560"/>
        <w:rPr>
          <w:rFonts w:ascii="楷体" w:eastAsia="楷体" w:hAnsi="楷体"/>
          <w:sz w:val="28"/>
          <w:szCs w:val="28"/>
        </w:rPr>
      </w:pPr>
      <w:bookmarkStart w:id="16" w:name="OLE_LINK92"/>
      <w:bookmarkStart w:id="17" w:name="OLE_LINK91"/>
      <w:r w:rsidRPr="00537B44">
        <w:rPr>
          <w:rFonts w:ascii="楷体" w:eastAsia="楷体" w:hAnsi="楷体" w:hint="eastAsia"/>
          <w:sz w:val="28"/>
          <w:szCs w:val="28"/>
        </w:rPr>
        <w:t>结合教学科研单位周期目标任务，以及我校“十三五”规划，未来三年我校的人才目标任务如下</w:t>
      </w:r>
      <w:bookmarkEnd w:id="16"/>
      <w:bookmarkEnd w:id="17"/>
      <w:r w:rsidRPr="00537B44">
        <w:rPr>
          <w:rFonts w:ascii="楷体" w:eastAsia="楷体" w:hAnsi="楷体" w:hint="eastAsia"/>
          <w:sz w:val="28"/>
          <w:szCs w:val="28"/>
        </w:rPr>
        <w:t>：</w:t>
      </w: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4"/>
        <w:gridCol w:w="7024"/>
      </w:tblGrid>
      <w:tr w:rsidR="009E0ACD" w:rsidRPr="00CF2B70" w:rsidTr="002C2F7A">
        <w:trPr>
          <w:trHeight w:val="341"/>
          <w:jc w:val="center"/>
        </w:trPr>
        <w:tc>
          <w:tcPr>
            <w:tcW w:w="609"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9E0ACD">
            <w:pPr>
              <w:jc w:val="center"/>
              <w:rPr>
                <w:rFonts w:ascii="楷体" w:eastAsia="楷体" w:hAnsi="楷体" w:cs="Times New Roman"/>
                <w:b/>
                <w:sz w:val="24"/>
                <w:szCs w:val="24"/>
              </w:rPr>
            </w:pPr>
            <w:bookmarkStart w:id="18" w:name="OLE_LINK94"/>
            <w:bookmarkStart w:id="19" w:name="OLE_LINK93"/>
            <w:r w:rsidRPr="00A75DEA">
              <w:rPr>
                <w:rFonts w:ascii="楷体" w:eastAsia="楷体" w:hAnsi="楷体" w:cs="Times New Roman" w:hint="eastAsia"/>
                <w:b/>
                <w:sz w:val="24"/>
                <w:szCs w:val="24"/>
              </w:rPr>
              <w:t>指标</w:t>
            </w:r>
          </w:p>
        </w:tc>
        <w:tc>
          <w:tcPr>
            <w:tcW w:w="4391"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9E0ACD">
            <w:pPr>
              <w:ind w:firstLineChars="300" w:firstLine="723"/>
              <w:jc w:val="center"/>
              <w:rPr>
                <w:rFonts w:ascii="楷体" w:eastAsia="楷体" w:hAnsi="楷体" w:cs="Times New Roman"/>
                <w:b/>
                <w:sz w:val="24"/>
                <w:szCs w:val="24"/>
              </w:rPr>
            </w:pPr>
            <w:r w:rsidRPr="00A75DEA">
              <w:rPr>
                <w:rFonts w:ascii="楷体" w:eastAsia="楷体" w:hAnsi="楷体" w:cs="Times New Roman" w:hint="eastAsia"/>
                <w:b/>
                <w:sz w:val="24"/>
                <w:szCs w:val="24"/>
              </w:rPr>
              <w:t>要求</w:t>
            </w:r>
          </w:p>
        </w:tc>
      </w:tr>
      <w:tr w:rsidR="009E0ACD" w:rsidRPr="00CF2B70" w:rsidTr="002C2F7A">
        <w:trPr>
          <w:trHeight w:val="172"/>
          <w:jc w:val="center"/>
        </w:trPr>
        <w:tc>
          <w:tcPr>
            <w:tcW w:w="60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9E0ACD">
            <w:pPr>
              <w:jc w:val="center"/>
              <w:rPr>
                <w:rFonts w:ascii="楷体" w:eastAsia="楷体" w:hAnsi="楷体" w:cs="Times New Roman"/>
                <w:sz w:val="24"/>
                <w:szCs w:val="24"/>
              </w:rPr>
            </w:pPr>
            <w:r w:rsidRPr="00A75DEA">
              <w:rPr>
                <w:rFonts w:ascii="楷体" w:eastAsia="楷体" w:hAnsi="楷体" w:cs="Times New Roman" w:hint="eastAsia"/>
                <w:sz w:val="24"/>
                <w:szCs w:val="24"/>
              </w:rPr>
              <w:t>人才</w:t>
            </w:r>
          </w:p>
          <w:p w:rsidR="009E0ACD" w:rsidRPr="00A75DEA" w:rsidRDefault="009E0ACD">
            <w:pPr>
              <w:jc w:val="center"/>
              <w:rPr>
                <w:rFonts w:ascii="楷体" w:eastAsia="楷体" w:hAnsi="楷体" w:cs="Times New Roman"/>
                <w:sz w:val="24"/>
                <w:szCs w:val="24"/>
              </w:rPr>
            </w:pPr>
            <w:r w:rsidRPr="00A75DEA">
              <w:rPr>
                <w:rFonts w:ascii="楷体" w:eastAsia="楷体" w:hAnsi="楷体" w:cs="Times New Roman" w:hint="eastAsia"/>
                <w:sz w:val="24"/>
                <w:szCs w:val="24"/>
              </w:rPr>
              <w:t>类别</w:t>
            </w:r>
          </w:p>
        </w:tc>
        <w:tc>
          <w:tcPr>
            <w:tcW w:w="4391"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9E0ACD">
            <w:pPr>
              <w:ind w:firstLineChars="300" w:firstLine="720"/>
              <w:jc w:val="center"/>
              <w:rPr>
                <w:rFonts w:ascii="楷体" w:eastAsia="楷体" w:hAnsi="楷体" w:cs="Times New Roman"/>
                <w:sz w:val="24"/>
                <w:szCs w:val="24"/>
              </w:rPr>
            </w:pPr>
            <w:r w:rsidRPr="00A75DEA">
              <w:rPr>
                <w:rFonts w:ascii="楷体" w:eastAsia="楷体" w:hAnsi="楷体" w:cs="Times New Roman" w:hint="eastAsia"/>
                <w:sz w:val="24"/>
                <w:szCs w:val="24"/>
              </w:rPr>
              <w:t>两院院士力争新增</w:t>
            </w:r>
            <w:r w:rsidRPr="00A75DEA">
              <w:rPr>
                <w:rFonts w:ascii="楷体" w:eastAsia="楷体" w:hAnsi="楷体" w:cs="Times New Roman"/>
                <w:sz w:val="24"/>
                <w:szCs w:val="24"/>
              </w:rPr>
              <w:t>2-3人</w:t>
            </w:r>
          </w:p>
        </w:tc>
      </w:tr>
      <w:tr w:rsidR="009E0ACD" w:rsidRPr="00CF2B70" w:rsidTr="002C2F7A">
        <w:trPr>
          <w:trHeight w:val="17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0ACD" w:rsidRPr="00A75DEA" w:rsidRDefault="009E0ACD">
            <w:pPr>
              <w:widowControl/>
              <w:jc w:val="left"/>
              <w:rPr>
                <w:rFonts w:ascii="楷体" w:eastAsia="楷体" w:hAnsi="楷体" w:cs="Times New Roman"/>
                <w:sz w:val="24"/>
                <w:szCs w:val="24"/>
              </w:rPr>
            </w:pPr>
          </w:p>
        </w:tc>
        <w:tc>
          <w:tcPr>
            <w:tcW w:w="4391"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B21638">
            <w:pPr>
              <w:ind w:firstLineChars="300" w:firstLine="720"/>
              <w:jc w:val="center"/>
              <w:rPr>
                <w:rFonts w:ascii="楷体" w:eastAsia="楷体" w:hAnsi="楷体" w:cs="Times New Roman"/>
                <w:sz w:val="24"/>
                <w:szCs w:val="24"/>
              </w:rPr>
            </w:pPr>
            <w:r>
              <w:rPr>
                <w:rFonts w:ascii="楷体" w:eastAsia="楷体" w:hAnsi="楷体" w:cs="Times New Roman" w:hint="eastAsia"/>
                <w:sz w:val="24"/>
                <w:szCs w:val="24"/>
              </w:rPr>
              <w:t>国家</w:t>
            </w:r>
            <w:r w:rsidR="009E0ACD" w:rsidRPr="00A75DEA">
              <w:rPr>
                <w:rFonts w:ascii="楷体" w:eastAsia="楷体" w:hAnsi="楷体" w:cs="Times New Roman" w:hint="eastAsia"/>
                <w:sz w:val="24"/>
                <w:szCs w:val="24"/>
              </w:rPr>
              <w:t>“千人计划”入选者新增</w:t>
            </w:r>
            <w:r w:rsidR="009E0ACD" w:rsidRPr="00A75DEA">
              <w:rPr>
                <w:rFonts w:ascii="楷体" w:eastAsia="楷体" w:hAnsi="楷体" w:cs="Times New Roman"/>
                <w:sz w:val="24"/>
                <w:szCs w:val="24"/>
              </w:rPr>
              <w:t>7-8人</w:t>
            </w:r>
          </w:p>
        </w:tc>
      </w:tr>
      <w:tr w:rsidR="009E0ACD" w:rsidRPr="00CF2B70" w:rsidTr="002C2F7A">
        <w:trPr>
          <w:trHeight w:val="34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0ACD" w:rsidRPr="00A75DEA" w:rsidRDefault="009E0ACD">
            <w:pPr>
              <w:widowControl/>
              <w:jc w:val="left"/>
              <w:rPr>
                <w:rFonts w:ascii="楷体" w:eastAsia="楷体" w:hAnsi="楷体" w:cs="Times New Roman"/>
                <w:sz w:val="24"/>
                <w:szCs w:val="24"/>
              </w:rPr>
            </w:pPr>
          </w:p>
        </w:tc>
        <w:tc>
          <w:tcPr>
            <w:tcW w:w="4391"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B21638" w:rsidP="00A41B3E">
            <w:pPr>
              <w:ind w:firstLineChars="300" w:firstLine="720"/>
              <w:jc w:val="center"/>
              <w:rPr>
                <w:rFonts w:ascii="楷体" w:eastAsia="楷体" w:hAnsi="楷体" w:cs="Times New Roman"/>
                <w:sz w:val="24"/>
                <w:szCs w:val="24"/>
              </w:rPr>
            </w:pPr>
            <w:r w:rsidRPr="00B21638">
              <w:rPr>
                <w:rFonts w:ascii="楷体" w:eastAsia="楷体" w:hAnsi="楷体" w:cs="Times New Roman"/>
                <w:sz w:val="24"/>
                <w:szCs w:val="24"/>
              </w:rPr>
              <w:t>国家杰出青年科学基金获得者、“长江学者奖励计划”特聘教授</w:t>
            </w:r>
            <w:r w:rsidR="009E0ACD" w:rsidRPr="00A75DEA">
              <w:rPr>
                <w:rFonts w:ascii="楷体" w:eastAsia="楷体" w:hAnsi="楷体" w:cs="Times New Roman" w:hint="eastAsia"/>
                <w:sz w:val="24"/>
                <w:szCs w:val="24"/>
              </w:rPr>
              <w:t>新增</w:t>
            </w:r>
            <w:r w:rsidR="009E0ACD" w:rsidRPr="00A75DEA">
              <w:rPr>
                <w:rFonts w:ascii="楷体" w:eastAsia="楷体" w:hAnsi="楷体" w:cs="Times New Roman"/>
                <w:sz w:val="24"/>
                <w:szCs w:val="24"/>
              </w:rPr>
              <w:t>16-17人</w:t>
            </w:r>
          </w:p>
        </w:tc>
      </w:tr>
      <w:tr w:rsidR="009E0ACD" w:rsidRPr="00CF2B70" w:rsidTr="002C2F7A">
        <w:trPr>
          <w:trHeight w:val="82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0ACD" w:rsidRPr="00A75DEA" w:rsidRDefault="009E0ACD">
            <w:pPr>
              <w:widowControl/>
              <w:jc w:val="left"/>
              <w:rPr>
                <w:rFonts w:ascii="楷体" w:eastAsia="楷体" w:hAnsi="楷体" w:cs="Times New Roman"/>
                <w:sz w:val="24"/>
                <w:szCs w:val="24"/>
              </w:rPr>
            </w:pPr>
          </w:p>
        </w:tc>
        <w:tc>
          <w:tcPr>
            <w:tcW w:w="4391"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F27BA6">
            <w:pPr>
              <w:jc w:val="left"/>
              <w:rPr>
                <w:rFonts w:ascii="楷体" w:eastAsia="楷体" w:hAnsi="楷体" w:cs="Times New Roman"/>
                <w:sz w:val="24"/>
                <w:szCs w:val="24"/>
              </w:rPr>
            </w:pPr>
            <w:r w:rsidRPr="000D581E">
              <w:rPr>
                <w:rFonts w:ascii="楷体" w:eastAsia="楷体" w:hAnsi="楷体" w:cs="Times New Roman"/>
                <w:sz w:val="24"/>
                <w:szCs w:val="24"/>
              </w:rPr>
              <w:t>“万人计划”领军人才（科技创新、哲学社会科学、教学名师等）</w:t>
            </w:r>
            <w:r w:rsidR="009E0ACD" w:rsidRPr="00A41B3E">
              <w:rPr>
                <w:rFonts w:ascii="楷体" w:eastAsia="楷体" w:hAnsi="楷体" w:cs="Times New Roman" w:hint="eastAsia"/>
                <w:sz w:val="24"/>
                <w:szCs w:val="24"/>
              </w:rPr>
              <w:t>新增</w:t>
            </w:r>
            <w:r w:rsidR="009E0ACD" w:rsidRPr="00A41B3E">
              <w:rPr>
                <w:rFonts w:ascii="楷体" w:eastAsia="楷体" w:hAnsi="楷体" w:cs="Times New Roman"/>
                <w:sz w:val="24"/>
                <w:szCs w:val="24"/>
              </w:rPr>
              <w:t>3人</w:t>
            </w:r>
          </w:p>
        </w:tc>
      </w:tr>
      <w:tr w:rsidR="009E0ACD" w:rsidRPr="00CF2B70" w:rsidTr="002C2F7A">
        <w:trPr>
          <w:trHeight w:val="31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0ACD" w:rsidRPr="00A75DEA" w:rsidRDefault="009E0ACD">
            <w:pPr>
              <w:widowControl/>
              <w:jc w:val="left"/>
              <w:rPr>
                <w:rFonts w:ascii="楷体" w:eastAsia="楷体" w:hAnsi="楷体" w:cs="Times New Roman"/>
                <w:sz w:val="24"/>
                <w:szCs w:val="24"/>
              </w:rPr>
            </w:pPr>
          </w:p>
        </w:tc>
        <w:tc>
          <w:tcPr>
            <w:tcW w:w="4391" w:type="pct"/>
            <w:tcBorders>
              <w:top w:val="single" w:sz="4" w:space="0" w:color="auto"/>
              <w:left w:val="single" w:sz="4" w:space="0" w:color="auto"/>
              <w:bottom w:val="single" w:sz="4" w:space="0" w:color="auto"/>
              <w:right w:val="single" w:sz="4" w:space="0" w:color="auto"/>
            </w:tcBorders>
            <w:shd w:val="clear" w:color="auto" w:fill="FFFFFF"/>
            <w:tcMar>
              <w:top w:w="15" w:type="dxa"/>
              <w:left w:w="68" w:type="dxa"/>
              <w:bottom w:w="0" w:type="dxa"/>
              <w:right w:w="68" w:type="dxa"/>
            </w:tcMar>
            <w:vAlign w:val="center"/>
            <w:hideMark/>
          </w:tcPr>
          <w:p w:rsidR="009E0ACD" w:rsidRPr="00A75DEA" w:rsidRDefault="00F27BA6" w:rsidP="000D581E">
            <w:pPr>
              <w:rPr>
                <w:rFonts w:ascii="楷体" w:eastAsia="楷体" w:hAnsi="楷体" w:cs="Times New Roman"/>
                <w:sz w:val="24"/>
                <w:szCs w:val="24"/>
              </w:rPr>
            </w:pPr>
            <w:r w:rsidRPr="000D581E">
              <w:rPr>
                <w:rFonts w:ascii="楷体" w:eastAsia="楷体" w:hAnsi="楷体" w:cs="Times New Roman"/>
                <w:sz w:val="24"/>
                <w:szCs w:val="24"/>
              </w:rPr>
              <w:t>国家“千人计划” 青年项目入选者、国家优秀青年科学基金获得者、“长江学者奖励计划”青年学者项目、“万人计划”青年拔尖人才入选者</w:t>
            </w:r>
            <w:r w:rsidR="009E0ACD" w:rsidRPr="00A75DEA">
              <w:rPr>
                <w:rFonts w:ascii="楷体" w:eastAsia="楷体" w:hAnsi="楷体" w:cs="Times New Roman" w:hint="eastAsia"/>
                <w:sz w:val="24"/>
                <w:szCs w:val="24"/>
              </w:rPr>
              <w:t>新增</w:t>
            </w:r>
            <w:r w:rsidR="009E0ACD" w:rsidRPr="00A75DEA">
              <w:rPr>
                <w:rFonts w:ascii="楷体" w:eastAsia="楷体" w:hAnsi="楷体" w:cs="Times New Roman"/>
                <w:sz w:val="24"/>
                <w:szCs w:val="24"/>
              </w:rPr>
              <w:t>55-58人</w:t>
            </w:r>
          </w:p>
        </w:tc>
      </w:tr>
    </w:tbl>
    <w:bookmarkEnd w:id="18"/>
    <w:bookmarkEnd w:id="19"/>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教学科研单位根据与学校签订的周期目标任务具体组织实施。</w:t>
      </w:r>
    </w:p>
    <w:p w:rsidR="009E0ACD" w:rsidRPr="00537B44" w:rsidRDefault="009E0ACD" w:rsidP="00247D74">
      <w:pPr>
        <w:ind w:firstLineChars="200" w:firstLine="562"/>
        <w:rPr>
          <w:rFonts w:ascii="楷体" w:eastAsia="楷体" w:hAnsi="楷体"/>
          <w:b/>
          <w:sz w:val="28"/>
          <w:szCs w:val="28"/>
        </w:rPr>
      </w:pPr>
      <w:r w:rsidRPr="00537B44">
        <w:rPr>
          <w:rFonts w:ascii="楷体" w:eastAsia="楷体" w:hAnsi="楷体" w:hint="eastAsia"/>
          <w:b/>
          <w:sz w:val="28"/>
          <w:szCs w:val="28"/>
        </w:rPr>
        <w:t>五、主要</w:t>
      </w:r>
      <w:r w:rsidR="00645C24" w:rsidRPr="00537B44">
        <w:rPr>
          <w:rFonts w:ascii="楷体" w:eastAsia="楷体" w:hAnsi="楷体" w:hint="eastAsia"/>
          <w:b/>
          <w:sz w:val="28"/>
          <w:szCs w:val="28"/>
        </w:rPr>
        <w:t>工作</w:t>
      </w:r>
      <w:r w:rsidRPr="00537B44">
        <w:rPr>
          <w:rFonts w:ascii="楷体" w:eastAsia="楷体" w:hAnsi="楷体" w:hint="eastAsia"/>
          <w:b/>
          <w:sz w:val="28"/>
          <w:szCs w:val="28"/>
        </w:rPr>
        <w:t>举措</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（一）</w:t>
      </w:r>
      <w:bookmarkStart w:id="20" w:name="OLE_LINK98"/>
      <w:bookmarkStart w:id="21" w:name="OLE_LINK97"/>
      <w:r w:rsidRPr="00537B44">
        <w:rPr>
          <w:rFonts w:ascii="楷体" w:eastAsia="楷体" w:hAnsi="楷体" w:hint="eastAsia"/>
          <w:sz w:val="28"/>
          <w:szCs w:val="28"/>
        </w:rPr>
        <w:t>建立健全“引进人才工作体系”</w:t>
      </w:r>
      <w:bookmarkEnd w:id="20"/>
      <w:bookmarkEnd w:id="21"/>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sz w:val="28"/>
          <w:szCs w:val="28"/>
        </w:rPr>
        <w:t>1.</w:t>
      </w:r>
      <w:bookmarkStart w:id="22" w:name="OLE_LINK100"/>
      <w:bookmarkStart w:id="23" w:name="OLE_LINK99"/>
      <w:r w:rsidRPr="00537B44">
        <w:rPr>
          <w:rFonts w:ascii="楷体" w:eastAsia="楷体" w:hAnsi="楷体" w:hint="eastAsia"/>
          <w:sz w:val="28"/>
          <w:szCs w:val="28"/>
        </w:rPr>
        <w:t>建立人才信息数据库</w:t>
      </w:r>
      <w:bookmarkEnd w:id="22"/>
      <w:bookmarkEnd w:id="23"/>
    </w:p>
    <w:p w:rsidR="008760FA" w:rsidRPr="00537B44" w:rsidRDefault="009E0ACD" w:rsidP="00247D74">
      <w:pPr>
        <w:ind w:firstLineChars="200" w:firstLine="560"/>
        <w:rPr>
          <w:rFonts w:ascii="楷体" w:eastAsia="楷体" w:hAnsi="楷体"/>
          <w:sz w:val="28"/>
          <w:szCs w:val="28"/>
        </w:rPr>
      </w:pPr>
      <w:bookmarkStart w:id="24" w:name="OLE_LINK102"/>
      <w:bookmarkStart w:id="25" w:name="OLE_LINK101"/>
      <w:r w:rsidRPr="00537B44">
        <w:rPr>
          <w:rFonts w:ascii="楷体" w:eastAsia="楷体" w:hAnsi="楷体" w:hint="eastAsia"/>
          <w:sz w:val="28"/>
          <w:szCs w:val="28"/>
        </w:rPr>
        <w:t>一是从人脉入手。通过技术手段，建立包含个人信息和学术信息</w:t>
      </w:r>
      <w:r w:rsidRPr="00537B44">
        <w:rPr>
          <w:rFonts w:ascii="楷体" w:eastAsia="楷体" w:hAnsi="楷体" w:hint="eastAsia"/>
          <w:sz w:val="28"/>
          <w:szCs w:val="28"/>
        </w:rPr>
        <w:lastRenderedPageBreak/>
        <w:t>的数据库，制定相应政策，</w:t>
      </w:r>
      <w:r w:rsidR="00576045" w:rsidRPr="00537B44">
        <w:rPr>
          <w:rFonts w:ascii="楷体" w:eastAsia="楷体" w:hAnsi="楷体" w:hint="eastAsia"/>
          <w:sz w:val="28"/>
          <w:szCs w:val="28"/>
        </w:rPr>
        <w:t>构建</w:t>
      </w:r>
      <w:r w:rsidRPr="00537B44">
        <w:rPr>
          <w:rFonts w:ascii="楷体" w:eastAsia="楷体" w:hAnsi="楷体" w:hint="eastAsia"/>
          <w:sz w:val="28"/>
          <w:szCs w:val="28"/>
        </w:rPr>
        <w:t>行之有效的工作机制。</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二是从成果入手。以“人才与学科吻合度、学术水平高低”为标准，以技术分析初选，提供引进人才目标“大名单”。在此基础上，组织专家对</w:t>
      </w:r>
      <w:r w:rsidR="00A41B3E" w:rsidRPr="00A41B3E">
        <w:rPr>
          <w:rFonts w:ascii="楷体" w:eastAsia="楷体" w:hAnsi="楷体" w:hint="eastAsia"/>
          <w:sz w:val="28"/>
          <w:szCs w:val="28"/>
        </w:rPr>
        <w:t>“</w:t>
      </w:r>
      <w:r w:rsidRPr="00A41B3E">
        <w:rPr>
          <w:rFonts w:ascii="楷体" w:eastAsia="楷体" w:hAnsi="楷体" w:hint="eastAsia"/>
          <w:sz w:val="28"/>
          <w:szCs w:val="28"/>
        </w:rPr>
        <w:t>大名单”</w:t>
      </w:r>
      <w:r w:rsidRPr="00537B44">
        <w:rPr>
          <w:rFonts w:ascii="楷体" w:eastAsia="楷体" w:hAnsi="楷体" w:hint="eastAsia"/>
          <w:sz w:val="28"/>
          <w:szCs w:val="28"/>
        </w:rPr>
        <w:t>进行诊断分析，侧重分析人才发展潜力和与我校具体专业匹配情况，对人才</w:t>
      </w:r>
      <w:r w:rsidR="00576045" w:rsidRPr="00537B44">
        <w:rPr>
          <w:rFonts w:ascii="楷体" w:eastAsia="楷体" w:hAnsi="楷体" w:hint="eastAsia"/>
          <w:sz w:val="28"/>
          <w:szCs w:val="28"/>
        </w:rPr>
        <w:t>定期</w:t>
      </w:r>
      <w:r w:rsidRPr="00537B44">
        <w:rPr>
          <w:rFonts w:ascii="楷体" w:eastAsia="楷体" w:hAnsi="楷体" w:hint="eastAsia"/>
          <w:sz w:val="28"/>
          <w:szCs w:val="28"/>
        </w:rPr>
        <w:t>进行</w:t>
      </w:r>
      <w:r w:rsidR="00576045" w:rsidRPr="00537B44">
        <w:rPr>
          <w:rFonts w:ascii="楷体" w:eastAsia="楷体" w:hAnsi="楷体" w:hint="eastAsia"/>
          <w:sz w:val="28"/>
          <w:szCs w:val="28"/>
        </w:rPr>
        <w:t>分级</w:t>
      </w:r>
      <w:r w:rsidRPr="00537B44">
        <w:rPr>
          <w:rFonts w:ascii="楷体" w:eastAsia="楷体" w:hAnsi="楷体" w:hint="eastAsia"/>
          <w:sz w:val="28"/>
          <w:szCs w:val="28"/>
        </w:rPr>
        <w:t>评判，确定有效人才候选人</w:t>
      </w:r>
      <w:bookmarkEnd w:id="24"/>
      <w:bookmarkEnd w:id="25"/>
      <w:r w:rsidRPr="00537B44">
        <w:rPr>
          <w:rFonts w:ascii="楷体" w:eastAsia="楷体" w:hAnsi="楷体" w:hint="eastAsia"/>
          <w:sz w:val="28"/>
          <w:szCs w:val="28"/>
        </w:rPr>
        <w:t>。</w:t>
      </w:r>
    </w:p>
    <w:p w:rsidR="009E0ACD" w:rsidRPr="00537B44" w:rsidRDefault="009E0ACD" w:rsidP="00247D74">
      <w:pPr>
        <w:pStyle w:val="a4"/>
        <w:ind w:firstLineChars="190" w:firstLine="532"/>
        <w:rPr>
          <w:rFonts w:ascii="楷体" w:eastAsia="楷体" w:hAnsi="楷体"/>
          <w:sz w:val="28"/>
          <w:szCs w:val="28"/>
        </w:rPr>
      </w:pPr>
      <w:r w:rsidRPr="00537B44">
        <w:rPr>
          <w:rFonts w:ascii="楷体" w:eastAsia="楷体" w:hAnsi="楷体"/>
          <w:sz w:val="28"/>
          <w:szCs w:val="28"/>
        </w:rPr>
        <w:t>2.</w:t>
      </w:r>
      <w:bookmarkStart w:id="26" w:name="OLE_LINK104"/>
      <w:bookmarkStart w:id="27" w:name="OLE_LINK103"/>
      <w:r w:rsidRPr="00537B44">
        <w:rPr>
          <w:rFonts w:ascii="楷体" w:eastAsia="楷体" w:hAnsi="楷体" w:hint="eastAsia"/>
          <w:sz w:val="28"/>
          <w:szCs w:val="28"/>
        </w:rPr>
        <w:t>人才跟踪联络</w:t>
      </w:r>
      <w:bookmarkEnd w:id="26"/>
      <w:bookmarkEnd w:id="27"/>
    </w:p>
    <w:p w:rsidR="009E0ACD" w:rsidRPr="00537B44" w:rsidRDefault="00803E33" w:rsidP="00247D74">
      <w:pPr>
        <w:pStyle w:val="a4"/>
        <w:ind w:firstLineChars="190" w:firstLine="532"/>
        <w:rPr>
          <w:rFonts w:ascii="楷体" w:eastAsia="楷体" w:hAnsi="楷体"/>
          <w:sz w:val="28"/>
          <w:szCs w:val="28"/>
        </w:rPr>
      </w:pPr>
      <w:bookmarkStart w:id="28" w:name="OLE_LINK106"/>
      <w:bookmarkStart w:id="29" w:name="OLE_LINK105"/>
      <w:r w:rsidRPr="00537B44">
        <w:rPr>
          <w:rFonts w:ascii="楷体" w:eastAsia="楷体" w:hAnsi="楷体" w:hint="eastAsia"/>
          <w:sz w:val="28"/>
          <w:szCs w:val="28"/>
        </w:rPr>
        <w:t>学校</w:t>
      </w:r>
      <w:r w:rsidR="009E0ACD" w:rsidRPr="00537B44">
        <w:rPr>
          <w:rFonts w:ascii="楷体" w:eastAsia="楷体" w:hAnsi="楷体" w:hint="eastAsia"/>
          <w:sz w:val="28"/>
          <w:szCs w:val="28"/>
        </w:rPr>
        <w:t>全面统筹、策划，根据不同人才类型确定联络方式、联络人员、联络内容。通过电话、邮件等不见面方式以及上门拜访等见面方式，实行学校、</w:t>
      </w:r>
      <w:r w:rsidR="00A744BE" w:rsidRPr="00537B44">
        <w:rPr>
          <w:rFonts w:ascii="楷体" w:eastAsia="楷体" w:hAnsi="楷体" w:hint="eastAsia"/>
          <w:sz w:val="28"/>
          <w:szCs w:val="28"/>
        </w:rPr>
        <w:t>教学科研单位</w:t>
      </w:r>
      <w:r w:rsidR="009E0ACD" w:rsidRPr="00537B44">
        <w:rPr>
          <w:rFonts w:ascii="楷体" w:eastAsia="楷体" w:hAnsi="楷体" w:hint="eastAsia"/>
          <w:sz w:val="28"/>
          <w:szCs w:val="28"/>
        </w:rPr>
        <w:t>、团队、教师个人等四级联络体系。从事业、生活等方面感染、打动人才，促使人才下定决心，加盟我校</w:t>
      </w:r>
      <w:bookmarkEnd w:id="28"/>
      <w:bookmarkEnd w:id="29"/>
      <w:r w:rsidR="009E0ACD" w:rsidRPr="00537B44">
        <w:rPr>
          <w:rFonts w:ascii="楷体" w:eastAsia="楷体" w:hAnsi="楷体" w:hint="eastAsia"/>
          <w:sz w:val="28"/>
          <w:szCs w:val="28"/>
        </w:rPr>
        <w:t>。</w:t>
      </w:r>
    </w:p>
    <w:p w:rsidR="00576045" w:rsidRPr="00537B44" w:rsidRDefault="009E0ACD" w:rsidP="00247D74">
      <w:pPr>
        <w:pStyle w:val="a4"/>
        <w:ind w:firstLineChars="190" w:firstLine="532"/>
        <w:rPr>
          <w:rFonts w:ascii="楷体" w:eastAsia="楷体" w:hAnsi="楷体"/>
          <w:sz w:val="28"/>
          <w:szCs w:val="28"/>
        </w:rPr>
      </w:pPr>
      <w:r w:rsidRPr="00537B44">
        <w:rPr>
          <w:rFonts w:ascii="楷体" w:eastAsia="楷体" w:hAnsi="楷体"/>
          <w:sz w:val="28"/>
          <w:szCs w:val="28"/>
        </w:rPr>
        <w:t>3.</w:t>
      </w:r>
      <w:bookmarkStart w:id="30" w:name="OLE_LINK108"/>
      <w:bookmarkStart w:id="31" w:name="OLE_LINK107"/>
      <w:r w:rsidRPr="00537B44">
        <w:rPr>
          <w:rFonts w:ascii="楷体" w:eastAsia="楷体" w:hAnsi="楷体" w:hint="eastAsia"/>
          <w:sz w:val="28"/>
          <w:szCs w:val="28"/>
        </w:rPr>
        <w:t>人才引进落实</w:t>
      </w:r>
      <w:bookmarkEnd w:id="30"/>
      <w:bookmarkEnd w:id="31"/>
    </w:p>
    <w:p w:rsidR="009E0ACD" w:rsidRPr="00537B44" w:rsidRDefault="008003DD" w:rsidP="00247D74">
      <w:pPr>
        <w:pStyle w:val="a4"/>
        <w:ind w:firstLineChars="190" w:firstLine="532"/>
        <w:rPr>
          <w:rFonts w:ascii="楷体" w:eastAsia="楷体" w:hAnsi="楷体"/>
          <w:sz w:val="28"/>
          <w:szCs w:val="28"/>
        </w:rPr>
      </w:pPr>
      <w:bookmarkStart w:id="32" w:name="OLE_LINK110"/>
      <w:bookmarkStart w:id="33" w:name="OLE_LINK109"/>
      <w:r w:rsidRPr="00537B44">
        <w:rPr>
          <w:rFonts w:ascii="楷体" w:eastAsia="楷体" w:hAnsi="楷体" w:hint="eastAsia"/>
          <w:sz w:val="28"/>
          <w:szCs w:val="28"/>
        </w:rPr>
        <w:t>学校</w:t>
      </w:r>
      <w:r w:rsidR="009E0C50" w:rsidRPr="00537B44">
        <w:rPr>
          <w:rFonts w:ascii="楷体" w:eastAsia="楷体" w:hAnsi="楷体" w:hint="eastAsia"/>
          <w:sz w:val="28"/>
          <w:szCs w:val="28"/>
        </w:rPr>
        <w:t>牵头</w:t>
      </w:r>
      <w:r w:rsidR="009E0ACD" w:rsidRPr="00537B44">
        <w:rPr>
          <w:rFonts w:ascii="楷体" w:eastAsia="楷体" w:hAnsi="楷体" w:hint="eastAsia"/>
          <w:sz w:val="28"/>
          <w:szCs w:val="28"/>
        </w:rPr>
        <w:t>负责</w:t>
      </w:r>
      <w:r w:rsidR="009E0C50" w:rsidRPr="00537B44">
        <w:rPr>
          <w:rFonts w:ascii="楷体" w:eastAsia="楷体" w:hAnsi="楷体" w:hint="eastAsia"/>
          <w:sz w:val="28"/>
          <w:szCs w:val="28"/>
        </w:rPr>
        <w:t>洽谈</w:t>
      </w:r>
      <w:r w:rsidR="009E0ACD" w:rsidRPr="00537B44">
        <w:rPr>
          <w:rFonts w:ascii="楷体" w:eastAsia="楷体" w:hAnsi="楷体" w:hint="eastAsia"/>
          <w:sz w:val="28"/>
          <w:szCs w:val="28"/>
        </w:rPr>
        <w:t>人才来校工作的一切条件和待遇。一是在硬件方面，</w:t>
      </w:r>
      <w:r w:rsidR="009E0C50" w:rsidRPr="00537B44">
        <w:rPr>
          <w:rFonts w:ascii="楷体" w:eastAsia="楷体" w:hAnsi="楷体" w:hint="eastAsia"/>
          <w:sz w:val="28"/>
          <w:szCs w:val="28"/>
        </w:rPr>
        <w:t>主要包括</w:t>
      </w:r>
      <w:r w:rsidR="009E0ACD" w:rsidRPr="00537B44">
        <w:rPr>
          <w:rFonts w:ascii="楷体" w:eastAsia="楷体" w:hAnsi="楷体" w:hint="eastAsia"/>
          <w:sz w:val="28"/>
          <w:szCs w:val="28"/>
        </w:rPr>
        <w:t>薪酬待遇、住房、平台、学科点、团队支持等支撑与保障</w:t>
      </w:r>
      <w:r w:rsidR="00AA2D64" w:rsidRPr="00537B44">
        <w:rPr>
          <w:rFonts w:ascii="楷体" w:eastAsia="楷体" w:hAnsi="楷体" w:hint="eastAsia"/>
          <w:sz w:val="28"/>
          <w:szCs w:val="28"/>
        </w:rPr>
        <w:t>。</w:t>
      </w:r>
      <w:r w:rsidR="009E0ACD" w:rsidRPr="00537B44">
        <w:rPr>
          <w:rFonts w:ascii="楷体" w:eastAsia="楷体" w:hAnsi="楷体" w:hint="eastAsia"/>
          <w:sz w:val="28"/>
          <w:szCs w:val="28"/>
        </w:rPr>
        <w:t>二是软件方面，</w:t>
      </w:r>
      <w:r w:rsidR="009E0C50" w:rsidRPr="00537B44">
        <w:rPr>
          <w:rFonts w:ascii="楷体" w:eastAsia="楷体" w:hAnsi="楷体" w:hint="eastAsia"/>
          <w:sz w:val="28"/>
          <w:szCs w:val="28"/>
        </w:rPr>
        <w:t>主要包括</w:t>
      </w:r>
      <w:r w:rsidR="009E0ACD" w:rsidRPr="00537B44">
        <w:rPr>
          <w:rFonts w:ascii="楷体" w:eastAsia="楷体" w:hAnsi="楷体" w:hint="eastAsia"/>
          <w:sz w:val="28"/>
          <w:szCs w:val="28"/>
        </w:rPr>
        <w:t>工作服务（办公）、生活服务（</w:t>
      </w:r>
      <w:r w:rsidR="00F27BA6">
        <w:rPr>
          <w:rFonts w:ascii="楷体" w:eastAsia="楷体" w:hAnsi="楷体" w:hint="eastAsia"/>
          <w:sz w:val="28"/>
          <w:szCs w:val="28"/>
        </w:rPr>
        <w:t>配偶工作</w:t>
      </w:r>
      <w:r w:rsidR="009E0ACD" w:rsidRPr="00537B44">
        <w:rPr>
          <w:rFonts w:ascii="楷体" w:eastAsia="楷体" w:hAnsi="楷体" w:hint="eastAsia"/>
          <w:sz w:val="28"/>
          <w:szCs w:val="28"/>
        </w:rPr>
        <w:t>、子女</w:t>
      </w:r>
      <w:r w:rsidR="00F27BA6">
        <w:rPr>
          <w:rFonts w:ascii="楷体" w:eastAsia="楷体" w:hAnsi="楷体" w:hint="eastAsia"/>
          <w:sz w:val="28"/>
          <w:szCs w:val="28"/>
        </w:rPr>
        <w:t>入学</w:t>
      </w:r>
      <w:r w:rsidR="009E0ACD" w:rsidRPr="00537B44">
        <w:rPr>
          <w:rFonts w:ascii="楷体" w:eastAsia="楷体" w:hAnsi="楷体" w:hint="eastAsia"/>
          <w:sz w:val="28"/>
          <w:szCs w:val="28"/>
        </w:rPr>
        <w:t>、住房租住、健康体检）等条件。通过软硬两个方面的服务，确保人才到校工作无后顾之忧、舒心工作</w:t>
      </w:r>
      <w:bookmarkEnd w:id="32"/>
      <w:bookmarkEnd w:id="33"/>
      <w:r w:rsidR="009E0ACD" w:rsidRPr="00537B44">
        <w:rPr>
          <w:rFonts w:ascii="楷体" w:eastAsia="楷体" w:hAnsi="楷体" w:hint="eastAsia"/>
          <w:sz w:val="28"/>
          <w:szCs w:val="28"/>
        </w:rPr>
        <w:t>。</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w:t>
      </w:r>
      <w:bookmarkStart w:id="34" w:name="OLE_LINK111"/>
      <w:r w:rsidRPr="00537B44">
        <w:rPr>
          <w:rFonts w:ascii="楷体" w:eastAsia="楷体" w:hAnsi="楷体" w:hint="eastAsia"/>
          <w:sz w:val="28"/>
          <w:szCs w:val="28"/>
        </w:rPr>
        <w:t>建立健全“现有人才培育体系”</w:t>
      </w:r>
      <w:bookmarkEnd w:id="34"/>
    </w:p>
    <w:p w:rsidR="009E0ACD" w:rsidRPr="00537B44" w:rsidRDefault="009E0ACD" w:rsidP="00247D74">
      <w:pPr>
        <w:pStyle w:val="a4"/>
        <w:ind w:firstLineChars="240" w:firstLine="672"/>
        <w:rPr>
          <w:rFonts w:ascii="楷体" w:eastAsia="楷体" w:hAnsi="楷体"/>
          <w:sz w:val="28"/>
          <w:szCs w:val="28"/>
        </w:rPr>
      </w:pPr>
      <w:r w:rsidRPr="00537B44">
        <w:rPr>
          <w:rFonts w:ascii="楷体" w:eastAsia="楷体" w:hAnsi="楷体"/>
          <w:sz w:val="28"/>
          <w:szCs w:val="28"/>
        </w:rPr>
        <w:t>1.</w:t>
      </w:r>
      <w:bookmarkStart w:id="35" w:name="OLE_LINK169"/>
      <w:bookmarkStart w:id="36" w:name="OLE_LINK117"/>
      <w:bookmarkStart w:id="37" w:name="OLE_LINK113"/>
      <w:bookmarkStart w:id="38" w:name="OLE_LINK112"/>
      <w:r w:rsidRPr="00537B44">
        <w:rPr>
          <w:rFonts w:ascii="楷体" w:eastAsia="楷体" w:hAnsi="楷体" w:hint="eastAsia"/>
          <w:sz w:val="28"/>
          <w:szCs w:val="28"/>
        </w:rPr>
        <w:t>全面实施学校新形势下人才师资队伍培育系列支持计划</w:t>
      </w:r>
      <w:bookmarkEnd w:id="35"/>
      <w:bookmarkEnd w:id="36"/>
      <w:r w:rsidRPr="00537B44">
        <w:rPr>
          <w:rFonts w:ascii="楷体" w:eastAsia="楷体" w:hAnsi="楷体" w:hint="eastAsia"/>
          <w:sz w:val="28"/>
          <w:szCs w:val="28"/>
        </w:rPr>
        <w:t>，切实做好培</w:t>
      </w:r>
      <w:r w:rsidR="00F27BA6">
        <w:rPr>
          <w:rFonts w:ascii="楷体" w:eastAsia="楷体" w:hAnsi="楷体" w:hint="eastAsia"/>
          <w:sz w:val="28"/>
          <w:szCs w:val="28"/>
        </w:rPr>
        <w:t>育</w:t>
      </w:r>
      <w:r w:rsidRPr="00537B44">
        <w:rPr>
          <w:rFonts w:ascii="楷体" w:eastAsia="楷体" w:hAnsi="楷体" w:hint="eastAsia"/>
          <w:sz w:val="28"/>
          <w:szCs w:val="28"/>
        </w:rPr>
        <w:t>工作</w:t>
      </w:r>
      <w:bookmarkEnd w:id="37"/>
      <w:bookmarkEnd w:id="38"/>
      <w:r w:rsidR="00AC1219">
        <w:rPr>
          <w:rFonts w:ascii="楷体" w:eastAsia="楷体" w:hAnsi="楷体" w:hint="eastAsia"/>
          <w:sz w:val="28"/>
          <w:szCs w:val="28"/>
        </w:rPr>
        <w:t>。</w:t>
      </w:r>
    </w:p>
    <w:p w:rsidR="006C3D12" w:rsidRPr="00537B44" w:rsidRDefault="006C3D12" w:rsidP="00247D74">
      <w:pPr>
        <w:ind w:firstLineChars="200" w:firstLine="560"/>
        <w:rPr>
          <w:rFonts w:ascii="楷体" w:eastAsia="楷体" w:hAnsi="楷体"/>
          <w:sz w:val="28"/>
          <w:szCs w:val="28"/>
        </w:rPr>
      </w:pPr>
      <w:bookmarkStart w:id="39" w:name="OLE_LINK115"/>
      <w:bookmarkStart w:id="40" w:name="OLE_LINK114"/>
      <w:r w:rsidRPr="00537B44">
        <w:rPr>
          <w:rFonts w:ascii="楷体" w:eastAsia="楷体" w:hAnsi="楷体" w:hint="eastAsia"/>
          <w:sz w:val="28"/>
          <w:szCs w:val="28"/>
        </w:rPr>
        <w:t>一是“青苗计划”。</w:t>
      </w:r>
      <w:r w:rsidRPr="00537B44">
        <w:rPr>
          <w:rFonts w:ascii="楷体" w:eastAsia="楷体" w:hAnsi="楷体"/>
          <w:sz w:val="28"/>
          <w:szCs w:val="28"/>
        </w:rPr>
        <w:t>支持一批创新能力强、发展潜力大的青年人才，促进其快速成长</w:t>
      </w:r>
      <w:r w:rsidR="001203CA" w:rsidRPr="00537B44">
        <w:rPr>
          <w:rFonts w:ascii="楷体" w:eastAsia="楷体" w:hAnsi="楷体" w:hint="eastAsia"/>
          <w:sz w:val="28"/>
          <w:szCs w:val="28"/>
        </w:rPr>
        <w:t>。</w:t>
      </w:r>
    </w:p>
    <w:p w:rsidR="006C3D12" w:rsidRPr="00537B44" w:rsidRDefault="006C3D12" w:rsidP="00247D74">
      <w:pPr>
        <w:ind w:firstLine="480"/>
        <w:rPr>
          <w:rFonts w:ascii="楷体" w:eastAsia="楷体" w:hAnsi="楷体"/>
          <w:sz w:val="28"/>
          <w:szCs w:val="28"/>
        </w:rPr>
      </w:pPr>
      <w:r w:rsidRPr="00537B44">
        <w:rPr>
          <w:rFonts w:ascii="楷体" w:eastAsia="楷体" w:hAnsi="楷体" w:hint="eastAsia"/>
          <w:sz w:val="28"/>
          <w:szCs w:val="28"/>
        </w:rPr>
        <w:lastRenderedPageBreak/>
        <w:t>二是“雏鹰计划”。</w:t>
      </w:r>
      <w:r w:rsidRPr="00537B44">
        <w:rPr>
          <w:rFonts w:ascii="楷体" w:eastAsia="楷体" w:hAnsi="楷体"/>
          <w:sz w:val="28"/>
          <w:szCs w:val="28"/>
        </w:rPr>
        <w:t>支持一批具有创新思维和创新能力的优秀青年学术</w:t>
      </w:r>
      <w:r w:rsidR="001203CA" w:rsidRPr="00537B44">
        <w:rPr>
          <w:rFonts w:ascii="楷体" w:eastAsia="楷体" w:hAnsi="楷体" w:hint="eastAsia"/>
          <w:sz w:val="28"/>
          <w:szCs w:val="28"/>
        </w:rPr>
        <w:t>、教学</w:t>
      </w:r>
      <w:r w:rsidRPr="00537B44">
        <w:rPr>
          <w:rFonts w:ascii="楷体" w:eastAsia="楷体" w:hAnsi="楷体"/>
          <w:sz w:val="28"/>
          <w:szCs w:val="28"/>
        </w:rPr>
        <w:t>骨干，作为遴选</w:t>
      </w:r>
      <w:r w:rsidR="00BC618B" w:rsidRPr="00537B44">
        <w:rPr>
          <w:rFonts w:ascii="楷体" w:eastAsia="楷体" w:hAnsi="楷体" w:cs="Times New Roman"/>
          <w:color w:val="000000" w:themeColor="text1"/>
          <w:sz w:val="28"/>
          <w:szCs w:val="28"/>
        </w:rPr>
        <w:t>国家“千人计划”青年项目</w:t>
      </w:r>
      <w:r w:rsidR="00087AE6" w:rsidRPr="00537B44">
        <w:rPr>
          <w:rFonts w:ascii="楷体" w:eastAsia="楷体" w:hAnsi="楷体" w:cs="Times New Roman" w:hint="eastAsia"/>
          <w:color w:val="000000" w:themeColor="text1"/>
          <w:sz w:val="28"/>
          <w:szCs w:val="28"/>
        </w:rPr>
        <w:t>、</w:t>
      </w:r>
      <w:r w:rsidR="00BC618B" w:rsidRPr="00537B44">
        <w:rPr>
          <w:rFonts w:ascii="楷体" w:eastAsia="楷体" w:hAnsi="楷体" w:cs="Times New Roman"/>
          <w:color w:val="000000" w:themeColor="text1"/>
          <w:sz w:val="28"/>
          <w:szCs w:val="28"/>
        </w:rPr>
        <w:t>国家优秀青年科学基金</w:t>
      </w:r>
      <w:r w:rsidR="003977F2" w:rsidRPr="00537B44">
        <w:rPr>
          <w:rFonts w:ascii="楷体" w:eastAsia="楷体" w:hAnsi="楷体" w:cs="Times New Roman" w:hint="eastAsia"/>
          <w:color w:val="000000" w:themeColor="text1"/>
          <w:sz w:val="28"/>
          <w:szCs w:val="28"/>
        </w:rPr>
        <w:t>项目</w:t>
      </w:r>
      <w:r w:rsidR="00087AE6" w:rsidRPr="00537B44">
        <w:rPr>
          <w:rFonts w:ascii="楷体" w:eastAsia="楷体" w:hAnsi="楷体" w:cs="Times New Roman" w:hint="eastAsia"/>
          <w:color w:val="000000" w:themeColor="text1"/>
          <w:sz w:val="28"/>
          <w:szCs w:val="28"/>
        </w:rPr>
        <w:t>、</w:t>
      </w:r>
      <w:r w:rsidR="00BC618B" w:rsidRPr="00537B44">
        <w:rPr>
          <w:rFonts w:ascii="楷体" w:eastAsia="楷体" w:hAnsi="楷体" w:cs="Times New Roman"/>
          <w:color w:val="000000" w:themeColor="text1"/>
          <w:sz w:val="28"/>
          <w:szCs w:val="28"/>
        </w:rPr>
        <w:t>“长江学者奖励计划”青年学者项目</w:t>
      </w:r>
      <w:r w:rsidR="00087AE6" w:rsidRPr="00537B44">
        <w:rPr>
          <w:rFonts w:ascii="楷体" w:eastAsia="楷体" w:hAnsi="楷体" w:cs="Times New Roman" w:hint="eastAsia"/>
          <w:color w:val="000000" w:themeColor="text1"/>
          <w:sz w:val="28"/>
          <w:szCs w:val="28"/>
        </w:rPr>
        <w:t>、</w:t>
      </w:r>
      <w:r w:rsidR="00BC618B" w:rsidRPr="00537B44">
        <w:rPr>
          <w:rFonts w:ascii="楷体" w:eastAsia="楷体" w:hAnsi="楷体" w:cs="Times New Roman"/>
          <w:color w:val="000000" w:themeColor="text1"/>
          <w:sz w:val="28"/>
          <w:szCs w:val="28"/>
        </w:rPr>
        <w:t>“万人计划”青年拔尖人才</w:t>
      </w:r>
      <w:r w:rsidRPr="00537B44">
        <w:rPr>
          <w:rFonts w:ascii="楷体" w:eastAsia="楷体" w:hAnsi="楷体"/>
          <w:sz w:val="28"/>
          <w:szCs w:val="28"/>
        </w:rPr>
        <w:t>的后备人</w:t>
      </w:r>
      <w:r w:rsidR="00ED0298" w:rsidRPr="00537B44">
        <w:rPr>
          <w:rFonts w:ascii="楷体" w:eastAsia="楷体" w:hAnsi="楷体" w:hint="eastAsia"/>
          <w:sz w:val="28"/>
          <w:szCs w:val="28"/>
        </w:rPr>
        <w:t>才</w:t>
      </w:r>
      <w:r w:rsidR="001203CA" w:rsidRPr="00537B44">
        <w:rPr>
          <w:rFonts w:ascii="楷体" w:eastAsia="楷体" w:hAnsi="楷体" w:hint="eastAsia"/>
          <w:sz w:val="28"/>
          <w:szCs w:val="28"/>
        </w:rPr>
        <w:t>以及</w:t>
      </w:r>
      <w:r w:rsidRPr="00537B44">
        <w:rPr>
          <w:rFonts w:ascii="楷体" w:eastAsia="楷体" w:hAnsi="楷体"/>
          <w:sz w:val="28"/>
          <w:szCs w:val="28"/>
        </w:rPr>
        <w:t>“万人计划”教学名师储备人</w:t>
      </w:r>
      <w:r w:rsidR="000F1E00" w:rsidRPr="00537B44">
        <w:rPr>
          <w:rFonts w:ascii="楷体" w:eastAsia="楷体" w:hAnsi="楷体" w:hint="eastAsia"/>
          <w:sz w:val="28"/>
          <w:szCs w:val="28"/>
        </w:rPr>
        <w:t>才</w:t>
      </w:r>
      <w:r w:rsidRPr="00537B44">
        <w:rPr>
          <w:rFonts w:ascii="楷体" w:eastAsia="楷体" w:hAnsi="楷体"/>
          <w:sz w:val="28"/>
          <w:szCs w:val="28"/>
        </w:rPr>
        <w:t>。</w:t>
      </w:r>
    </w:p>
    <w:p w:rsidR="006C3D12" w:rsidRPr="00537B44" w:rsidRDefault="006C3D12" w:rsidP="00247D74">
      <w:pPr>
        <w:ind w:firstLine="480"/>
        <w:rPr>
          <w:rFonts w:ascii="楷体" w:eastAsia="楷体" w:hAnsi="楷体"/>
          <w:sz w:val="28"/>
          <w:szCs w:val="28"/>
        </w:rPr>
      </w:pPr>
      <w:r w:rsidRPr="00537B44">
        <w:rPr>
          <w:rFonts w:ascii="楷体" w:eastAsia="楷体" w:hAnsi="楷体" w:hint="eastAsia"/>
          <w:sz w:val="28"/>
          <w:szCs w:val="28"/>
        </w:rPr>
        <w:t>三是“扬华计划”。</w:t>
      </w:r>
      <w:r w:rsidRPr="00537B44">
        <w:rPr>
          <w:rFonts w:ascii="楷体" w:eastAsia="楷体" w:hAnsi="楷体"/>
          <w:sz w:val="28"/>
          <w:szCs w:val="28"/>
        </w:rPr>
        <w:t>支持一批进入国际科技与人文社会科学前沿的优秀青年学术带头人，作为遴选</w:t>
      </w:r>
      <w:r w:rsidR="00E64BEF" w:rsidRPr="00537B44">
        <w:rPr>
          <w:rFonts w:ascii="楷体" w:eastAsia="楷体" w:hAnsi="楷体" w:cs="Times New Roman"/>
          <w:color w:val="000000" w:themeColor="text1"/>
          <w:sz w:val="28"/>
          <w:szCs w:val="28"/>
        </w:rPr>
        <w:t>国家杰出青年科学基金</w:t>
      </w:r>
      <w:r w:rsidR="003977F2" w:rsidRPr="00537B44">
        <w:rPr>
          <w:rFonts w:ascii="楷体" w:eastAsia="楷体" w:hAnsi="楷体" w:cs="Times New Roman" w:hint="eastAsia"/>
          <w:color w:val="000000" w:themeColor="text1"/>
          <w:sz w:val="28"/>
          <w:szCs w:val="28"/>
        </w:rPr>
        <w:t>项目</w:t>
      </w:r>
      <w:r w:rsidR="00087AE6" w:rsidRPr="00537B44">
        <w:rPr>
          <w:rFonts w:ascii="楷体" w:eastAsia="楷体" w:hAnsi="楷体" w:cs="Times New Roman" w:hint="eastAsia"/>
          <w:color w:val="000000" w:themeColor="text1"/>
          <w:sz w:val="28"/>
          <w:szCs w:val="28"/>
        </w:rPr>
        <w:t>、</w:t>
      </w:r>
      <w:r w:rsidR="00E64BEF" w:rsidRPr="00537B44">
        <w:rPr>
          <w:rFonts w:ascii="楷体" w:eastAsia="楷体" w:hAnsi="楷体" w:cs="Times New Roman"/>
          <w:color w:val="000000" w:themeColor="text1"/>
          <w:sz w:val="28"/>
          <w:szCs w:val="28"/>
        </w:rPr>
        <w:t>“长江学者奖励计划”特聘教授</w:t>
      </w:r>
      <w:r w:rsidR="00087AE6" w:rsidRPr="00537B44">
        <w:rPr>
          <w:rFonts w:ascii="楷体" w:eastAsia="楷体" w:hAnsi="楷体" w:cs="Times New Roman" w:hint="eastAsia"/>
          <w:color w:val="000000" w:themeColor="text1"/>
          <w:sz w:val="28"/>
          <w:szCs w:val="28"/>
        </w:rPr>
        <w:t>、</w:t>
      </w:r>
      <w:r w:rsidR="00E64BEF" w:rsidRPr="00537B44">
        <w:rPr>
          <w:rFonts w:ascii="楷体" w:eastAsia="楷体" w:hAnsi="楷体" w:cs="Times New Roman"/>
          <w:color w:val="000000" w:themeColor="text1"/>
          <w:sz w:val="28"/>
          <w:szCs w:val="28"/>
        </w:rPr>
        <w:t>“万人计划”领军人才（科技创新、哲学社会科学、教学名师）</w:t>
      </w:r>
      <w:r w:rsidR="00E64BEF" w:rsidRPr="00537B44">
        <w:rPr>
          <w:rFonts w:ascii="楷体" w:eastAsia="楷体" w:hAnsi="楷体" w:hint="eastAsia"/>
          <w:sz w:val="28"/>
          <w:szCs w:val="28"/>
        </w:rPr>
        <w:t>的</w:t>
      </w:r>
      <w:r w:rsidRPr="00537B44">
        <w:rPr>
          <w:rFonts w:ascii="楷体" w:eastAsia="楷体" w:hAnsi="楷体"/>
          <w:sz w:val="28"/>
          <w:szCs w:val="28"/>
        </w:rPr>
        <w:t>后备人</w:t>
      </w:r>
      <w:r w:rsidR="000F1E00" w:rsidRPr="00537B44">
        <w:rPr>
          <w:rFonts w:ascii="楷体" w:eastAsia="楷体" w:hAnsi="楷体" w:hint="eastAsia"/>
          <w:sz w:val="28"/>
          <w:szCs w:val="28"/>
        </w:rPr>
        <w:t>才</w:t>
      </w:r>
      <w:r w:rsidRPr="00537B44">
        <w:rPr>
          <w:rFonts w:ascii="楷体" w:eastAsia="楷体" w:hAnsi="楷体"/>
          <w:sz w:val="28"/>
          <w:szCs w:val="28"/>
        </w:rPr>
        <w:t>。</w:t>
      </w:r>
    </w:p>
    <w:p w:rsidR="006C3D12" w:rsidRPr="00537B44" w:rsidRDefault="006C3D12" w:rsidP="00247D74">
      <w:pPr>
        <w:ind w:firstLine="480"/>
        <w:rPr>
          <w:rFonts w:ascii="楷体" w:eastAsia="楷体" w:hAnsi="楷体"/>
          <w:sz w:val="28"/>
          <w:szCs w:val="28"/>
        </w:rPr>
      </w:pPr>
      <w:r w:rsidRPr="00537B44">
        <w:rPr>
          <w:rFonts w:ascii="楷体" w:eastAsia="楷体" w:hAnsi="楷体" w:hint="eastAsia"/>
          <w:sz w:val="28"/>
          <w:szCs w:val="28"/>
        </w:rPr>
        <w:t>四</w:t>
      </w:r>
      <w:r w:rsidR="009E0ACD" w:rsidRPr="00537B44">
        <w:rPr>
          <w:rFonts w:ascii="楷体" w:eastAsia="楷体" w:hAnsi="楷体" w:hint="eastAsia"/>
          <w:sz w:val="28"/>
          <w:szCs w:val="28"/>
        </w:rPr>
        <w:t>是</w:t>
      </w:r>
      <w:bookmarkStart w:id="41" w:name="OLE_LINK170"/>
      <w:bookmarkStart w:id="42" w:name="OLE_LINK171"/>
      <w:r w:rsidR="009E0ACD" w:rsidRPr="00537B44">
        <w:rPr>
          <w:rFonts w:ascii="楷体" w:eastAsia="楷体" w:hAnsi="楷体" w:hint="eastAsia"/>
          <w:sz w:val="28"/>
          <w:szCs w:val="28"/>
        </w:rPr>
        <w:t>“鲲鹏计划”。</w:t>
      </w:r>
      <w:bookmarkStart w:id="43" w:name="OLE_LINK177"/>
      <w:bookmarkStart w:id="44" w:name="OLE_LINK176"/>
      <w:r w:rsidRPr="00537B44">
        <w:rPr>
          <w:rFonts w:ascii="楷体" w:eastAsia="楷体" w:hAnsi="楷体"/>
          <w:sz w:val="28"/>
          <w:szCs w:val="28"/>
        </w:rPr>
        <w:t>支持部分在海内外学术界有突出学术成就</w:t>
      </w:r>
      <w:r w:rsidR="001203CA" w:rsidRPr="00537B44">
        <w:rPr>
          <w:rFonts w:ascii="楷体" w:eastAsia="楷体" w:hAnsi="楷体" w:hint="eastAsia"/>
          <w:sz w:val="28"/>
          <w:szCs w:val="28"/>
        </w:rPr>
        <w:t>，</w:t>
      </w:r>
      <w:r w:rsidRPr="00537B44">
        <w:rPr>
          <w:rFonts w:ascii="楷体" w:eastAsia="楷体" w:hAnsi="楷体"/>
          <w:sz w:val="28"/>
          <w:szCs w:val="28"/>
        </w:rPr>
        <w:t>具有成长为院士级科学家潜力的人才。</w:t>
      </w:r>
    </w:p>
    <w:bookmarkEnd w:id="39"/>
    <w:bookmarkEnd w:id="40"/>
    <w:bookmarkEnd w:id="41"/>
    <w:bookmarkEnd w:id="42"/>
    <w:bookmarkEnd w:id="43"/>
    <w:bookmarkEnd w:id="44"/>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学校人才师资队伍培育系列支持计划，</w:t>
      </w:r>
      <w:bookmarkStart w:id="45" w:name="OLE_LINK123"/>
      <w:bookmarkStart w:id="46" w:name="OLE_LINK122"/>
      <w:r w:rsidR="004A4EBF" w:rsidRPr="00537B44">
        <w:rPr>
          <w:rFonts w:ascii="楷体" w:eastAsia="楷体" w:hAnsi="楷体" w:hint="eastAsia"/>
          <w:sz w:val="28"/>
          <w:szCs w:val="28"/>
        </w:rPr>
        <w:t>须</w:t>
      </w:r>
      <w:r w:rsidRPr="00537B44">
        <w:rPr>
          <w:rFonts w:ascii="楷体" w:eastAsia="楷体" w:hAnsi="楷体" w:hint="eastAsia"/>
          <w:sz w:val="28"/>
          <w:szCs w:val="28"/>
        </w:rPr>
        <w:t>实施全过程管理，认真把好“三关”</w:t>
      </w:r>
      <w:bookmarkEnd w:id="45"/>
      <w:bookmarkEnd w:id="46"/>
      <w:r w:rsidRPr="00537B44">
        <w:rPr>
          <w:rFonts w:ascii="楷体" w:eastAsia="楷体" w:hAnsi="楷体" w:hint="eastAsia"/>
          <w:sz w:val="28"/>
          <w:szCs w:val="28"/>
        </w:rPr>
        <w:t>。</w:t>
      </w:r>
    </w:p>
    <w:p w:rsidR="009E0ACD" w:rsidRPr="00537B44" w:rsidRDefault="009E0ACD" w:rsidP="00247D74">
      <w:pPr>
        <w:ind w:firstLineChars="150" w:firstLine="420"/>
        <w:rPr>
          <w:rFonts w:ascii="楷体" w:eastAsia="楷体" w:hAnsi="楷体"/>
          <w:sz w:val="28"/>
          <w:szCs w:val="28"/>
        </w:rPr>
      </w:pPr>
      <w:r w:rsidRPr="00537B44">
        <w:rPr>
          <w:rFonts w:ascii="楷体" w:eastAsia="楷体" w:hAnsi="楷体" w:hint="eastAsia"/>
          <w:sz w:val="28"/>
          <w:szCs w:val="28"/>
        </w:rPr>
        <w:t>一是</w:t>
      </w:r>
      <w:bookmarkStart w:id="47" w:name="OLE_LINK125"/>
      <w:bookmarkStart w:id="48" w:name="OLE_LINK124"/>
      <w:r w:rsidRPr="00537B44">
        <w:rPr>
          <w:rFonts w:ascii="楷体" w:eastAsia="楷体" w:hAnsi="楷体" w:hint="eastAsia"/>
          <w:sz w:val="28"/>
          <w:szCs w:val="28"/>
        </w:rPr>
        <w:t>“入口关”。</w:t>
      </w:r>
      <w:r w:rsidR="001203CA" w:rsidRPr="00537B44">
        <w:rPr>
          <w:rFonts w:ascii="楷体" w:eastAsia="楷体" w:hAnsi="楷体" w:hint="eastAsia"/>
          <w:sz w:val="28"/>
          <w:szCs w:val="28"/>
        </w:rPr>
        <w:t>“青苗计划”以创新、发展潜力为评价导向；“雏鹰计划”、“扬华计划”、</w:t>
      </w:r>
      <w:r w:rsidRPr="00537B44">
        <w:rPr>
          <w:rFonts w:ascii="楷体" w:eastAsia="楷体" w:hAnsi="楷体" w:hint="eastAsia"/>
          <w:sz w:val="28"/>
          <w:szCs w:val="28"/>
        </w:rPr>
        <w:t>“鲲鹏计划”以实现目标为评价导向，优中选优、内外评审相结合。</w:t>
      </w:r>
      <w:bookmarkEnd w:id="47"/>
      <w:bookmarkEnd w:id="48"/>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二是</w:t>
      </w:r>
      <w:bookmarkStart w:id="49" w:name="OLE_LINK127"/>
      <w:bookmarkStart w:id="50" w:name="OLE_LINK126"/>
      <w:r w:rsidRPr="00537B44">
        <w:rPr>
          <w:rFonts w:ascii="楷体" w:eastAsia="楷体" w:hAnsi="楷体" w:hint="eastAsia"/>
          <w:sz w:val="28"/>
          <w:szCs w:val="28"/>
        </w:rPr>
        <w:t>“过程关”。对不同层次支持计划，在办法中明确具体的计划任务、目标要求</w:t>
      </w:r>
      <w:bookmarkEnd w:id="49"/>
      <w:bookmarkEnd w:id="50"/>
      <w:r w:rsidRPr="00537B44">
        <w:rPr>
          <w:rFonts w:ascii="楷体" w:eastAsia="楷体" w:hAnsi="楷体" w:hint="eastAsia"/>
          <w:sz w:val="28"/>
          <w:szCs w:val="28"/>
        </w:rPr>
        <w:t>、支持周期。</w:t>
      </w:r>
    </w:p>
    <w:p w:rsidR="009E0ACD" w:rsidRPr="00537B44" w:rsidRDefault="009E0ACD" w:rsidP="00247D74">
      <w:pPr>
        <w:ind w:firstLineChars="200" w:firstLine="560"/>
        <w:rPr>
          <w:rFonts w:ascii="楷体" w:eastAsia="楷体" w:hAnsi="楷体"/>
          <w:color w:val="FF0000"/>
          <w:sz w:val="28"/>
          <w:szCs w:val="28"/>
        </w:rPr>
      </w:pPr>
      <w:r w:rsidRPr="00537B44">
        <w:rPr>
          <w:rFonts w:ascii="楷体" w:eastAsia="楷体" w:hAnsi="楷体" w:hint="eastAsia"/>
          <w:sz w:val="28"/>
          <w:szCs w:val="28"/>
        </w:rPr>
        <w:t>三是</w:t>
      </w:r>
      <w:bookmarkStart w:id="51" w:name="OLE_LINK129"/>
      <w:bookmarkStart w:id="52" w:name="OLE_LINK128"/>
      <w:r w:rsidRPr="00537B44">
        <w:rPr>
          <w:rFonts w:ascii="楷体" w:eastAsia="楷体" w:hAnsi="楷体" w:hint="eastAsia"/>
          <w:sz w:val="28"/>
          <w:szCs w:val="28"/>
        </w:rPr>
        <w:t>“考核关”。严格按计划任务书，组织校内专家组进行考核，可考虑根据不同考核等级给予奖惩</w:t>
      </w:r>
      <w:bookmarkEnd w:id="51"/>
      <w:bookmarkEnd w:id="52"/>
      <w:r w:rsidRPr="00537B44">
        <w:rPr>
          <w:rFonts w:ascii="楷体" w:eastAsia="楷体" w:hAnsi="楷体" w:hint="eastAsia"/>
          <w:sz w:val="28"/>
          <w:szCs w:val="28"/>
        </w:rPr>
        <w:t>。</w:t>
      </w:r>
    </w:p>
    <w:p w:rsidR="009E0ACD" w:rsidRPr="00537B44" w:rsidRDefault="009E0ACD" w:rsidP="00247D74">
      <w:pPr>
        <w:pStyle w:val="a4"/>
        <w:ind w:firstLineChars="240" w:firstLine="672"/>
        <w:rPr>
          <w:rFonts w:ascii="楷体" w:eastAsia="楷体" w:hAnsi="楷体"/>
          <w:sz w:val="28"/>
          <w:szCs w:val="28"/>
        </w:rPr>
      </w:pPr>
      <w:r w:rsidRPr="00537B44">
        <w:rPr>
          <w:rFonts w:ascii="楷体" w:eastAsia="楷体" w:hAnsi="楷体"/>
          <w:sz w:val="28"/>
          <w:szCs w:val="28"/>
        </w:rPr>
        <w:t>2.</w:t>
      </w:r>
      <w:bookmarkStart w:id="53" w:name="OLE_LINK131"/>
      <w:bookmarkStart w:id="54" w:name="OLE_LINK130"/>
      <w:r w:rsidRPr="00537B44">
        <w:rPr>
          <w:rFonts w:ascii="楷体" w:eastAsia="楷体" w:hAnsi="楷体" w:hint="eastAsia"/>
          <w:sz w:val="28"/>
          <w:szCs w:val="28"/>
        </w:rPr>
        <w:t>实施</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师资队伍培养计划</w:t>
      </w:r>
      <w:bookmarkEnd w:id="53"/>
      <w:bookmarkEnd w:id="54"/>
    </w:p>
    <w:p w:rsidR="000F21E0"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一是</w:t>
      </w:r>
      <w:bookmarkStart w:id="55" w:name="OLE_LINK132"/>
      <w:r w:rsidRPr="00537B44">
        <w:rPr>
          <w:rFonts w:ascii="楷体" w:eastAsia="楷体" w:hAnsi="楷体" w:hint="eastAsia"/>
          <w:sz w:val="28"/>
          <w:szCs w:val="28"/>
        </w:rPr>
        <w:t>制订计划。各</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根据《西南交通大学师资队伍发展与提升计划》（西交校人</w:t>
      </w:r>
      <w:r w:rsidRPr="00537B44">
        <w:rPr>
          <w:rFonts w:ascii="楷体" w:eastAsia="楷体" w:hAnsi="楷体"/>
          <w:sz w:val="28"/>
          <w:szCs w:val="28"/>
        </w:rPr>
        <w:t>[2016]78号）的具体要求，有计划、有步</w:t>
      </w:r>
      <w:r w:rsidRPr="00537B44">
        <w:rPr>
          <w:rFonts w:ascii="楷体" w:eastAsia="楷体" w:hAnsi="楷体"/>
          <w:sz w:val="28"/>
          <w:szCs w:val="28"/>
        </w:rPr>
        <w:lastRenderedPageBreak/>
        <w:t>骤地推进教师的学历提升、教学科研能力提升、国际化能力提升、工程(社会)实践能力提升</w:t>
      </w:r>
      <w:bookmarkEnd w:id="55"/>
      <w:r w:rsidRPr="00537B44">
        <w:rPr>
          <w:rFonts w:ascii="楷体" w:eastAsia="楷体" w:hAnsi="楷体" w:hint="eastAsia"/>
          <w:sz w:val="28"/>
          <w:szCs w:val="28"/>
        </w:rPr>
        <w:t>。</w:t>
      </w:r>
    </w:p>
    <w:p w:rsidR="000F21E0"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二是突出重点。各</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按年度制定执行计划，精准到个人，按特定年龄段“过关”。主要包括科研能力关、教学能力关、教学技能关、国际化语言关、指导人才成长关以及教师职业倦怠期的心理关。</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三是</w:t>
      </w:r>
      <w:bookmarkStart w:id="56" w:name="OLE_LINK134"/>
      <w:bookmarkStart w:id="57" w:name="OLE_LINK133"/>
      <w:r w:rsidRPr="00537B44">
        <w:rPr>
          <w:rFonts w:ascii="楷体" w:eastAsia="楷体" w:hAnsi="楷体" w:hint="eastAsia"/>
          <w:sz w:val="28"/>
          <w:szCs w:val="28"/>
        </w:rPr>
        <w:t>落实保障。各</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提出支撑执行计划实施的举措，特别优秀的教师可在任何时点申请进入学校</w:t>
      </w:r>
      <w:bookmarkEnd w:id="56"/>
      <w:bookmarkEnd w:id="57"/>
      <w:r w:rsidRPr="00537B44">
        <w:rPr>
          <w:rFonts w:ascii="楷体" w:eastAsia="楷体" w:hAnsi="楷体" w:hint="eastAsia"/>
          <w:sz w:val="28"/>
          <w:szCs w:val="28"/>
        </w:rPr>
        <w:t>人才师资队伍培育系列支持计划。</w:t>
      </w:r>
    </w:p>
    <w:p w:rsidR="009E0ACD" w:rsidRPr="00537B44" w:rsidRDefault="009E0ACD" w:rsidP="00247D74">
      <w:pPr>
        <w:ind w:firstLine="420"/>
        <w:rPr>
          <w:rFonts w:ascii="楷体" w:eastAsia="楷体" w:hAnsi="楷体"/>
          <w:sz w:val="28"/>
          <w:szCs w:val="28"/>
        </w:rPr>
      </w:pPr>
      <w:r w:rsidRPr="00537B44">
        <w:rPr>
          <w:rFonts w:ascii="楷体" w:eastAsia="楷体" w:hAnsi="楷体"/>
          <w:sz w:val="28"/>
          <w:szCs w:val="28"/>
        </w:rPr>
        <w:t>3.鼓励</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制定实施团队计划</w:t>
      </w:r>
    </w:p>
    <w:p w:rsidR="009E0ACD" w:rsidRPr="00537B44" w:rsidRDefault="009E0ACD" w:rsidP="00247D74">
      <w:pPr>
        <w:ind w:firstLine="420"/>
        <w:rPr>
          <w:rFonts w:ascii="楷体" w:eastAsia="楷体" w:hAnsi="楷体"/>
          <w:sz w:val="28"/>
          <w:szCs w:val="28"/>
        </w:rPr>
      </w:pPr>
      <w:r w:rsidRPr="00537B44">
        <w:rPr>
          <w:rFonts w:ascii="楷体" w:eastAsia="楷体" w:hAnsi="楷体" w:hint="eastAsia"/>
          <w:sz w:val="28"/>
          <w:szCs w:val="28"/>
        </w:rPr>
        <w:t>积极鼓励</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结合学科</w:t>
      </w:r>
      <w:r w:rsidR="004A4EBF" w:rsidRPr="00537B44">
        <w:rPr>
          <w:rFonts w:ascii="楷体" w:eastAsia="楷体" w:hAnsi="楷体" w:hint="eastAsia"/>
          <w:sz w:val="28"/>
          <w:szCs w:val="28"/>
        </w:rPr>
        <w:t>需求</w:t>
      </w:r>
      <w:r w:rsidRPr="00537B44">
        <w:rPr>
          <w:rFonts w:ascii="楷体" w:eastAsia="楷体" w:hAnsi="楷体" w:hint="eastAsia"/>
          <w:sz w:val="28"/>
          <w:szCs w:val="28"/>
        </w:rPr>
        <w:t>与</w:t>
      </w:r>
      <w:r w:rsidR="004A4EBF" w:rsidRPr="00537B44">
        <w:rPr>
          <w:rFonts w:ascii="楷体" w:eastAsia="楷体" w:hAnsi="楷体" w:hint="eastAsia"/>
          <w:sz w:val="28"/>
          <w:szCs w:val="28"/>
        </w:rPr>
        <w:t>发展</w:t>
      </w:r>
      <w:r w:rsidRPr="00537B44">
        <w:rPr>
          <w:rFonts w:ascii="楷体" w:eastAsia="楷体" w:hAnsi="楷体" w:hint="eastAsia"/>
          <w:sz w:val="28"/>
          <w:szCs w:val="28"/>
        </w:rPr>
        <w:t>领域组建团队，并要求团队结合</w:t>
      </w:r>
      <w:r w:rsidR="004A4EBF" w:rsidRPr="00537B44">
        <w:rPr>
          <w:rFonts w:ascii="楷体" w:eastAsia="楷体" w:hAnsi="楷体" w:hint="eastAsia"/>
          <w:sz w:val="28"/>
          <w:szCs w:val="28"/>
        </w:rPr>
        <w:t>研究</w:t>
      </w:r>
      <w:r w:rsidRPr="00537B44">
        <w:rPr>
          <w:rFonts w:ascii="楷体" w:eastAsia="楷体" w:hAnsi="楷体" w:hint="eastAsia"/>
          <w:sz w:val="28"/>
          <w:szCs w:val="28"/>
        </w:rPr>
        <w:t>方向</w:t>
      </w:r>
      <w:r w:rsidR="004A4EBF" w:rsidRPr="00537B44">
        <w:rPr>
          <w:rFonts w:ascii="楷体" w:eastAsia="楷体" w:hAnsi="楷体" w:hint="eastAsia"/>
          <w:sz w:val="28"/>
          <w:szCs w:val="28"/>
        </w:rPr>
        <w:t>、</w:t>
      </w:r>
      <w:r w:rsidRPr="00537B44">
        <w:rPr>
          <w:rFonts w:ascii="楷体" w:eastAsia="楷体" w:hAnsi="楷体" w:hint="eastAsia"/>
          <w:sz w:val="28"/>
          <w:szCs w:val="28"/>
        </w:rPr>
        <w:t>领域</w:t>
      </w:r>
      <w:r w:rsidR="004A4EBF" w:rsidRPr="00537B44">
        <w:rPr>
          <w:rFonts w:ascii="楷体" w:eastAsia="楷体" w:hAnsi="楷体" w:hint="eastAsia"/>
          <w:sz w:val="28"/>
          <w:szCs w:val="28"/>
        </w:rPr>
        <w:t>的</w:t>
      </w:r>
      <w:r w:rsidRPr="00537B44">
        <w:rPr>
          <w:rFonts w:ascii="楷体" w:eastAsia="楷体" w:hAnsi="楷体" w:hint="eastAsia"/>
          <w:sz w:val="28"/>
          <w:szCs w:val="28"/>
        </w:rPr>
        <w:t>实际制定实施团队计划</w:t>
      </w:r>
      <w:r w:rsidR="004A4EBF" w:rsidRPr="00537B44">
        <w:rPr>
          <w:rFonts w:ascii="楷体" w:eastAsia="楷体" w:hAnsi="楷体" w:hint="eastAsia"/>
          <w:sz w:val="28"/>
          <w:szCs w:val="28"/>
        </w:rPr>
        <w:t>。</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指导，团队主导，所有师资不能游离于团队，做到人人进团队，人人在团队中成长。</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（三）</w:t>
      </w:r>
      <w:bookmarkStart w:id="58" w:name="OLE_LINK136"/>
      <w:bookmarkStart w:id="59" w:name="OLE_LINK135"/>
      <w:r w:rsidRPr="00537B44">
        <w:rPr>
          <w:rFonts w:ascii="楷体" w:eastAsia="楷体" w:hAnsi="楷体" w:hint="eastAsia"/>
          <w:sz w:val="28"/>
          <w:szCs w:val="28"/>
        </w:rPr>
        <w:t>建立健全“现有人才使用体系”</w:t>
      </w:r>
      <w:bookmarkEnd w:id="58"/>
      <w:bookmarkEnd w:id="59"/>
    </w:p>
    <w:p w:rsidR="009E0ACD" w:rsidRPr="00537B44" w:rsidRDefault="009E0ACD" w:rsidP="00247D74">
      <w:pPr>
        <w:ind w:firstLineChars="200" w:firstLine="560"/>
        <w:rPr>
          <w:rFonts w:ascii="楷体" w:eastAsia="楷体" w:hAnsi="楷体"/>
          <w:sz w:val="28"/>
          <w:szCs w:val="28"/>
        </w:rPr>
      </w:pPr>
      <w:bookmarkStart w:id="60" w:name="OLE_LINK6"/>
      <w:bookmarkStart w:id="61" w:name="OLE_LINK5"/>
      <w:r w:rsidRPr="00537B44">
        <w:rPr>
          <w:rFonts w:ascii="楷体" w:eastAsia="楷体" w:hAnsi="楷体"/>
          <w:sz w:val="28"/>
          <w:szCs w:val="28"/>
        </w:rPr>
        <w:t>1.</w:t>
      </w:r>
      <w:bookmarkStart w:id="62" w:name="OLE_LINK138"/>
      <w:bookmarkStart w:id="63" w:name="OLE_LINK137"/>
      <w:bookmarkEnd w:id="60"/>
      <w:bookmarkEnd w:id="61"/>
      <w:r w:rsidRPr="00537B44">
        <w:rPr>
          <w:rFonts w:ascii="楷体" w:eastAsia="楷体" w:hAnsi="楷体" w:hint="eastAsia"/>
          <w:sz w:val="28"/>
          <w:szCs w:val="28"/>
        </w:rPr>
        <w:t>分类发展、各展其能</w:t>
      </w:r>
      <w:bookmarkEnd w:id="62"/>
      <w:bookmarkEnd w:id="63"/>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一是</w:t>
      </w:r>
      <w:bookmarkStart w:id="64" w:name="OLE_LINK140"/>
      <w:bookmarkStart w:id="65" w:name="OLE_LINK139"/>
      <w:r w:rsidRPr="00537B44">
        <w:rPr>
          <w:rFonts w:ascii="楷体" w:eastAsia="楷体" w:hAnsi="楷体" w:hint="eastAsia"/>
          <w:sz w:val="28"/>
          <w:szCs w:val="28"/>
        </w:rPr>
        <w:t>自主选择。所有人才按专任教师、专职辅导员、实验室及其他专业技术人员和管理人员四类进行岗位分</w:t>
      </w:r>
      <w:r w:rsidR="00E90864" w:rsidRPr="00537B44">
        <w:rPr>
          <w:rFonts w:ascii="楷体" w:eastAsia="楷体" w:hAnsi="楷体" w:hint="eastAsia"/>
          <w:sz w:val="28"/>
          <w:szCs w:val="28"/>
        </w:rPr>
        <w:t>类</w:t>
      </w:r>
      <w:r w:rsidRPr="00537B44">
        <w:rPr>
          <w:rFonts w:ascii="楷体" w:eastAsia="楷体" w:hAnsi="楷体" w:hint="eastAsia"/>
          <w:sz w:val="28"/>
          <w:szCs w:val="28"/>
        </w:rPr>
        <w:t>，根据自己的志向、能力、特长、自我发展形势判断，进行发展方向的自主选择，各</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总体指导与调控相结合，以实现人尽其才，各展其能</w:t>
      </w:r>
      <w:bookmarkEnd w:id="64"/>
      <w:bookmarkEnd w:id="65"/>
      <w:r w:rsidRPr="00537B44">
        <w:rPr>
          <w:rFonts w:ascii="楷体" w:eastAsia="楷体" w:hAnsi="楷体" w:hint="eastAsia"/>
          <w:sz w:val="28"/>
          <w:szCs w:val="28"/>
        </w:rPr>
        <w:t>。</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二是有效衔接。专任教师进入学校师资发展提升计划，并有效衔接学校人才师资队伍培育系列支持计划。</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lastRenderedPageBreak/>
        <w:t>三是</w:t>
      </w:r>
      <w:bookmarkStart w:id="66" w:name="OLE_LINK142"/>
      <w:bookmarkStart w:id="67" w:name="OLE_LINK141"/>
      <w:r w:rsidRPr="00537B44">
        <w:rPr>
          <w:rFonts w:ascii="楷体" w:eastAsia="楷体" w:hAnsi="楷体" w:hint="eastAsia"/>
          <w:sz w:val="28"/>
          <w:szCs w:val="28"/>
        </w:rPr>
        <w:t>分类指导。专职辅导员由</w:t>
      </w:r>
      <w:r w:rsidR="00BD147C" w:rsidRPr="00537B44">
        <w:rPr>
          <w:rFonts w:ascii="楷体" w:eastAsia="楷体" w:hAnsi="楷体" w:hint="eastAsia"/>
          <w:sz w:val="28"/>
          <w:szCs w:val="28"/>
        </w:rPr>
        <w:t>党委</w:t>
      </w:r>
      <w:r w:rsidRPr="00537B44">
        <w:rPr>
          <w:rFonts w:ascii="楷体" w:eastAsia="楷体" w:hAnsi="楷体" w:hint="eastAsia"/>
          <w:sz w:val="28"/>
          <w:szCs w:val="28"/>
        </w:rPr>
        <w:t>学生工作部（</w:t>
      </w:r>
      <w:r w:rsidR="00BD147C" w:rsidRPr="00537B44">
        <w:rPr>
          <w:rFonts w:ascii="楷体" w:eastAsia="楷体" w:hAnsi="楷体" w:hint="eastAsia"/>
          <w:sz w:val="28"/>
          <w:szCs w:val="28"/>
        </w:rPr>
        <w:t>学生工作</w:t>
      </w:r>
      <w:r w:rsidRPr="00537B44">
        <w:rPr>
          <w:rFonts w:ascii="楷体" w:eastAsia="楷体" w:hAnsi="楷体" w:hint="eastAsia"/>
          <w:sz w:val="28"/>
          <w:szCs w:val="28"/>
        </w:rPr>
        <w:t>处）牵头制定发展提升计划；实验室人员由资产与实验室管理处牵头制定发展提升计划；拟从事管理</w:t>
      </w:r>
      <w:r w:rsidR="00BD147C" w:rsidRPr="00537B44">
        <w:rPr>
          <w:rFonts w:ascii="楷体" w:eastAsia="楷体" w:hAnsi="楷体" w:hint="eastAsia"/>
          <w:sz w:val="28"/>
          <w:szCs w:val="28"/>
        </w:rPr>
        <w:t>工作的</w:t>
      </w:r>
      <w:r w:rsidRPr="00537B44">
        <w:rPr>
          <w:rFonts w:ascii="楷体" w:eastAsia="楷体" w:hAnsi="楷体" w:hint="eastAsia"/>
          <w:sz w:val="28"/>
          <w:szCs w:val="28"/>
        </w:rPr>
        <w:t>人员，自主参与全校管理岗位及其他专业技术岗位聘任并在其新岗位上锻炼成长，相应的教育、培训计划按照组织部、人事处制定的有关发展提升计划执行</w:t>
      </w:r>
      <w:bookmarkEnd w:id="66"/>
      <w:bookmarkEnd w:id="67"/>
      <w:r w:rsidRPr="00537B44">
        <w:rPr>
          <w:rFonts w:ascii="楷体" w:eastAsia="楷体" w:hAnsi="楷体" w:hint="eastAsia"/>
          <w:sz w:val="28"/>
          <w:szCs w:val="28"/>
        </w:rPr>
        <w:t>。</w:t>
      </w:r>
    </w:p>
    <w:p w:rsidR="009E0ACD" w:rsidRPr="00537B44" w:rsidRDefault="009E0ACD" w:rsidP="00247D74">
      <w:pPr>
        <w:ind w:firstLineChars="150" w:firstLine="420"/>
        <w:rPr>
          <w:rFonts w:ascii="楷体" w:eastAsia="楷体" w:hAnsi="楷体"/>
          <w:sz w:val="28"/>
          <w:szCs w:val="28"/>
        </w:rPr>
      </w:pPr>
      <w:r w:rsidRPr="00537B44">
        <w:rPr>
          <w:rFonts w:ascii="楷体" w:eastAsia="楷体" w:hAnsi="楷体"/>
          <w:sz w:val="28"/>
          <w:szCs w:val="28"/>
        </w:rPr>
        <w:t>2.</w:t>
      </w:r>
      <w:bookmarkStart w:id="68" w:name="OLE_LINK148"/>
      <w:bookmarkStart w:id="69" w:name="OLE_LINK147"/>
      <w:r w:rsidRPr="00537B44">
        <w:rPr>
          <w:rFonts w:ascii="楷体" w:eastAsia="楷体" w:hAnsi="楷体" w:hint="eastAsia"/>
          <w:sz w:val="28"/>
          <w:szCs w:val="28"/>
        </w:rPr>
        <w:t>完善机制、多元管理</w:t>
      </w:r>
      <w:bookmarkEnd w:id="68"/>
      <w:bookmarkEnd w:id="69"/>
    </w:p>
    <w:p w:rsidR="009E0ACD" w:rsidRPr="00537B44" w:rsidRDefault="009E0ACD" w:rsidP="00247D74">
      <w:pPr>
        <w:ind w:firstLineChars="200" w:firstLine="560"/>
        <w:rPr>
          <w:rFonts w:ascii="楷体" w:eastAsia="楷体" w:hAnsi="楷体"/>
          <w:sz w:val="28"/>
          <w:szCs w:val="28"/>
        </w:rPr>
      </w:pPr>
      <w:bookmarkStart w:id="70" w:name="OLE_LINK150"/>
      <w:bookmarkStart w:id="71" w:name="OLE_LINK149"/>
      <w:r w:rsidRPr="00537B44">
        <w:rPr>
          <w:rFonts w:ascii="楷体" w:eastAsia="楷体" w:hAnsi="楷体" w:hint="eastAsia"/>
          <w:sz w:val="28"/>
          <w:szCs w:val="28"/>
        </w:rPr>
        <w:t>一是实施新进教师预聘</w:t>
      </w:r>
      <w:r w:rsidR="002648EF" w:rsidRPr="00537B44">
        <w:rPr>
          <w:rFonts w:ascii="楷体" w:eastAsia="楷体" w:hAnsi="楷体" w:hint="eastAsia"/>
          <w:sz w:val="28"/>
          <w:szCs w:val="28"/>
        </w:rPr>
        <w:t>制</w:t>
      </w:r>
      <w:r w:rsidRPr="00537B44">
        <w:rPr>
          <w:rFonts w:ascii="楷体" w:eastAsia="楷体" w:hAnsi="楷体" w:hint="eastAsia"/>
          <w:sz w:val="28"/>
          <w:szCs w:val="28"/>
        </w:rPr>
        <w:t>和长聘制岗位管理。“预聘制”岗位为助理教授、部分学科副教授岗位，聘期</w:t>
      </w:r>
      <w:r w:rsidR="00BD147C" w:rsidRPr="00537B44">
        <w:rPr>
          <w:rFonts w:ascii="楷体" w:eastAsia="楷体" w:hAnsi="楷体" w:hint="eastAsia"/>
          <w:sz w:val="28"/>
          <w:szCs w:val="28"/>
        </w:rPr>
        <w:t>一般为</w:t>
      </w:r>
      <w:r w:rsidRPr="00537B44">
        <w:rPr>
          <w:rFonts w:ascii="楷体" w:eastAsia="楷体" w:hAnsi="楷体" w:hint="eastAsia"/>
          <w:sz w:val="28"/>
          <w:szCs w:val="28"/>
        </w:rPr>
        <w:t>三年。“长聘制”岗位为教授、部分学科副教授岗位，聘期</w:t>
      </w:r>
      <w:r w:rsidR="00BD147C" w:rsidRPr="00537B44">
        <w:rPr>
          <w:rFonts w:ascii="楷体" w:eastAsia="楷体" w:hAnsi="楷体" w:hint="eastAsia"/>
          <w:sz w:val="28"/>
          <w:szCs w:val="28"/>
        </w:rPr>
        <w:t>一般为</w:t>
      </w:r>
      <w:r w:rsidRPr="00537B44">
        <w:rPr>
          <w:rFonts w:ascii="楷体" w:eastAsia="楷体" w:hAnsi="楷体" w:hint="eastAsia"/>
          <w:sz w:val="28"/>
          <w:szCs w:val="28"/>
        </w:rPr>
        <w:t>六年。“预聘制”岗位教师在固定聘期内达到相关</w:t>
      </w:r>
      <w:r w:rsidR="00BD147C" w:rsidRPr="00537B44">
        <w:rPr>
          <w:rFonts w:ascii="楷体" w:eastAsia="楷体" w:hAnsi="楷体" w:hint="eastAsia"/>
          <w:sz w:val="28"/>
          <w:szCs w:val="28"/>
        </w:rPr>
        <w:t>考核</w:t>
      </w:r>
      <w:r w:rsidRPr="00537B44">
        <w:rPr>
          <w:rFonts w:ascii="楷体" w:eastAsia="楷体" w:hAnsi="楷体" w:hint="eastAsia"/>
          <w:sz w:val="28"/>
          <w:szCs w:val="28"/>
        </w:rPr>
        <w:t>要求可转入长聘</w:t>
      </w:r>
      <w:r w:rsidR="00BD147C" w:rsidRPr="00537B44">
        <w:rPr>
          <w:rFonts w:ascii="楷体" w:eastAsia="楷体" w:hAnsi="楷体" w:hint="eastAsia"/>
          <w:sz w:val="28"/>
          <w:szCs w:val="28"/>
        </w:rPr>
        <w:t>岗</w:t>
      </w:r>
      <w:r w:rsidRPr="00537B44">
        <w:rPr>
          <w:rFonts w:ascii="楷体" w:eastAsia="楷体" w:hAnsi="楷体" w:hint="eastAsia"/>
          <w:sz w:val="28"/>
          <w:szCs w:val="28"/>
        </w:rPr>
        <w:t>，连续两个聘期未晋升到长聘岗位，解除聘用关系</w:t>
      </w:r>
      <w:bookmarkEnd w:id="70"/>
      <w:bookmarkEnd w:id="71"/>
      <w:r w:rsidRPr="00537B44">
        <w:rPr>
          <w:rFonts w:ascii="楷体" w:eastAsia="楷体" w:hAnsi="楷体" w:hint="eastAsia"/>
          <w:sz w:val="28"/>
          <w:szCs w:val="28"/>
        </w:rPr>
        <w:t>。</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是构建富有竞争力的薪酬体系。实施高层次人才协议工资制和项目工资制，以优厚的待遇吸引人才。充分保障人才的知识成果产生相应的效益，更好地激发人才潜能，让创新人才得到合理回报，鼓励“一招致富”。</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三是设置灵活的职称晋升通道。在现有职称评审办法的基础上，进一步完善优化引进人才职称晋升的“绿色通道”。结合学校校院两级管理体制改革，突出用人主体在职称评审中的主导作用，合理界定和下放职称评审权限，实行高层次人才、急需紧缺人才职称直聘办法。</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四是</w:t>
      </w:r>
      <w:bookmarkStart w:id="72" w:name="OLE_LINK152"/>
      <w:bookmarkStart w:id="73" w:name="OLE_LINK151"/>
      <w:r w:rsidRPr="00537B44">
        <w:rPr>
          <w:rFonts w:ascii="楷体" w:eastAsia="楷体" w:hAnsi="楷体" w:hint="eastAsia"/>
          <w:sz w:val="28"/>
          <w:szCs w:val="28"/>
        </w:rPr>
        <w:t>实施动态岗位聘任。引入市场化的机制配置岗位，以学校发展需求为第一导向，打破限制人才流动的条条框框，营造让各类人才各得其所、各尽所能的良好环境</w:t>
      </w:r>
      <w:bookmarkEnd w:id="72"/>
      <w:bookmarkEnd w:id="73"/>
      <w:r w:rsidRPr="00537B44">
        <w:rPr>
          <w:rFonts w:ascii="楷体" w:eastAsia="楷体" w:hAnsi="楷体" w:hint="eastAsia"/>
          <w:sz w:val="28"/>
          <w:szCs w:val="28"/>
        </w:rPr>
        <w:t>。</w:t>
      </w:r>
    </w:p>
    <w:p w:rsidR="009E0ACD" w:rsidRPr="00537B44" w:rsidRDefault="009E0ACD" w:rsidP="00247D74">
      <w:pPr>
        <w:ind w:firstLineChars="150" w:firstLine="420"/>
        <w:rPr>
          <w:rFonts w:ascii="楷体" w:eastAsia="楷体" w:hAnsi="楷体"/>
          <w:sz w:val="28"/>
          <w:szCs w:val="28"/>
        </w:rPr>
      </w:pPr>
      <w:r w:rsidRPr="00537B44">
        <w:rPr>
          <w:rFonts w:ascii="楷体" w:eastAsia="楷体" w:hAnsi="楷体" w:hint="eastAsia"/>
          <w:sz w:val="28"/>
          <w:szCs w:val="28"/>
        </w:rPr>
        <w:lastRenderedPageBreak/>
        <w:t>（四）</w:t>
      </w:r>
      <w:bookmarkStart w:id="74" w:name="OLE_LINK154"/>
      <w:bookmarkStart w:id="75" w:name="OLE_LINK153"/>
      <w:r w:rsidRPr="00537B44">
        <w:rPr>
          <w:rFonts w:ascii="楷体" w:eastAsia="楷体" w:hAnsi="楷体" w:hint="eastAsia"/>
          <w:sz w:val="28"/>
          <w:szCs w:val="28"/>
        </w:rPr>
        <w:t>建立健全“人才工作保障体系”</w:t>
      </w:r>
      <w:bookmarkEnd w:id="74"/>
      <w:bookmarkEnd w:id="75"/>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sz w:val="28"/>
          <w:szCs w:val="28"/>
        </w:rPr>
        <w:t>1.</w:t>
      </w:r>
      <w:bookmarkStart w:id="76" w:name="OLE_LINK156"/>
      <w:bookmarkStart w:id="77" w:name="OLE_LINK155"/>
      <w:r w:rsidRPr="00537B44">
        <w:rPr>
          <w:rFonts w:ascii="楷体" w:eastAsia="楷体" w:hAnsi="楷体" w:hint="eastAsia"/>
          <w:sz w:val="28"/>
          <w:szCs w:val="28"/>
        </w:rPr>
        <w:t>落实组织保障</w:t>
      </w:r>
      <w:bookmarkEnd w:id="76"/>
      <w:bookmarkEnd w:id="77"/>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一是</w:t>
      </w:r>
      <w:bookmarkStart w:id="78" w:name="OLE_LINK158"/>
      <w:bookmarkStart w:id="79" w:name="OLE_LINK157"/>
      <w:r w:rsidRPr="00537B44">
        <w:rPr>
          <w:rFonts w:ascii="楷体" w:eastAsia="楷体" w:hAnsi="楷体" w:hint="eastAsia"/>
          <w:sz w:val="28"/>
          <w:szCs w:val="28"/>
        </w:rPr>
        <w:t>坚持党管人才基本原则。发挥学校党委总揽全局、协调各方的领导核心作用，加强党委对人才工作统一领导，切实履行管宏观、管政策、管协调、管服务的职责</w:t>
      </w:r>
      <w:bookmarkEnd w:id="78"/>
      <w:bookmarkEnd w:id="79"/>
      <w:r w:rsidRPr="00537B44">
        <w:rPr>
          <w:rFonts w:ascii="楷体" w:eastAsia="楷体" w:hAnsi="楷体" w:hint="eastAsia"/>
          <w:sz w:val="28"/>
          <w:szCs w:val="28"/>
        </w:rPr>
        <w:t>。</w:t>
      </w:r>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二是</w:t>
      </w:r>
      <w:bookmarkStart w:id="80" w:name="OLE_LINK159"/>
      <w:r w:rsidRPr="00537B44">
        <w:rPr>
          <w:rFonts w:ascii="楷体" w:eastAsia="楷体" w:hAnsi="楷体" w:hint="eastAsia"/>
          <w:sz w:val="28"/>
          <w:szCs w:val="28"/>
        </w:rPr>
        <w:t>建立有效工作机制。校院两级要进一步明确人才工作领导小组的职责、细化议事规则，</w:t>
      </w:r>
      <w:r w:rsidRPr="00DC2A8F">
        <w:rPr>
          <w:rFonts w:ascii="楷体" w:eastAsia="楷体" w:hAnsi="楷体" w:hint="eastAsia"/>
          <w:sz w:val="28"/>
          <w:szCs w:val="28"/>
        </w:rPr>
        <w:t>定期</w:t>
      </w:r>
      <w:r w:rsidR="00A41B3E" w:rsidRPr="00DC2A8F">
        <w:rPr>
          <w:rFonts w:ascii="楷体" w:eastAsia="楷体" w:hAnsi="楷体" w:hint="eastAsia"/>
          <w:sz w:val="28"/>
          <w:szCs w:val="28"/>
        </w:rPr>
        <w:t>和</w:t>
      </w:r>
      <w:r w:rsidRPr="00DC2A8F">
        <w:rPr>
          <w:rFonts w:ascii="楷体" w:eastAsia="楷体" w:hAnsi="楷体" w:hint="eastAsia"/>
          <w:sz w:val="28"/>
          <w:szCs w:val="28"/>
        </w:rPr>
        <w:t>不定期研</w:t>
      </w:r>
      <w:r w:rsidRPr="00537B44">
        <w:rPr>
          <w:rFonts w:ascii="楷体" w:eastAsia="楷体" w:hAnsi="楷体" w:hint="eastAsia"/>
          <w:sz w:val="28"/>
          <w:szCs w:val="28"/>
        </w:rPr>
        <w:t>究人才工作中重大事项和棘手问题。切实构建学校牵头，职能部门各司其职，</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发挥主导作用的人才工作新格局；切实建立工作责任制使任务落实、落细、落定，落到人头上、时点上、举措上。</w:t>
      </w:r>
      <w:bookmarkEnd w:id="80"/>
    </w:p>
    <w:p w:rsidR="009E0ACD"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三是加强人才工作督导考核。确保让“党管人才”有效落地，建立校院两级任务督导和考核机制，通过督导推动工作真正落实，通过考核激励责任主体主动抓人才工作。</w:t>
      </w:r>
    </w:p>
    <w:p w:rsidR="009E0ACD" w:rsidRPr="00537B44" w:rsidRDefault="009E0ACD" w:rsidP="00247D74">
      <w:pPr>
        <w:ind w:firstLineChars="200" w:firstLine="560"/>
        <w:rPr>
          <w:rFonts w:ascii="楷体" w:eastAsia="楷体" w:hAnsi="楷体"/>
          <w:sz w:val="28"/>
          <w:szCs w:val="28"/>
        </w:rPr>
      </w:pPr>
      <w:bookmarkStart w:id="81" w:name="OLE_LINK163"/>
      <w:bookmarkStart w:id="82" w:name="OLE_LINK162"/>
      <w:r w:rsidRPr="00537B44">
        <w:rPr>
          <w:rFonts w:ascii="楷体" w:eastAsia="楷体" w:hAnsi="楷体"/>
          <w:sz w:val="28"/>
          <w:szCs w:val="28"/>
        </w:rPr>
        <w:t>2.落实经费保障</w:t>
      </w:r>
      <w:bookmarkEnd w:id="81"/>
      <w:bookmarkEnd w:id="82"/>
    </w:p>
    <w:p w:rsidR="009E0ACD" w:rsidRPr="00537B44" w:rsidRDefault="009E0ACD" w:rsidP="00247D74">
      <w:pPr>
        <w:ind w:firstLineChars="250" w:firstLine="700"/>
        <w:rPr>
          <w:rFonts w:ascii="楷体" w:eastAsia="楷体" w:hAnsi="楷体"/>
          <w:sz w:val="28"/>
          <w:szCs w:val="28"/>
        </w:rPr>
      </w:pPr>
      <w:bookmarkStart w:id="83" w:name="OLE_LINK164"/>
      <w:r w:rsidRPr="00537B44">
        <w:rPr>
          <w:rFonts w:ascii="楷体" w:eastAsia="楷体" w:hAnsi="楷体" w:hint="eastAsia"/>
          <w:sz w:val="28"/>
          <w:szCs w:val="28"/>
        </w:rPr>
        <w:t>一是学校层面根据学校人才总体规划，制定科学的预算方案及各类经费使用管理办法，以政策保障经费的落实。</w:t>
      </w:r>
    </w:p>
    <w:p w:rsidR="009E0ACD" w:rsidRPr="00537B44" w:rsidRDefault="009E0ACD" w:rsidP="00247D74">
      <w:pPr>
        <w:ind w:firstLineChars="250" w:firstLine="700"/>
        <w:rPr>
          <w:rFonts w:ascii="楷体" w:eastAsia="楷体" w:hAnsi="楷体"/>
          <w:sz w:val="28"/>
          <w:szCs w:val="28"/>
        </w:rPr>
      </w:pPr>
      <w:r w:rsidRPr="00537B44">
        <w:rPr>
          <w:rFonts w:ascii="楷体" w:eastAsia="楷体" w:hAnsi="楷体" w:hint="eastAsia"/>
          <w:sz w:val="28"/>
          <w:szCs w:val="28"/>
        </w:rPr>
        <w:t>二是</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应在学校相关人才政策基础上，结合自身财力实际，以政策固化把有限的财力用在有效保障本单位人才队伍建设上。</w:t>
      </w:r>
    </w:p>
    <w:p w:rsidR="009E0ACD" w:rsidRPr="00537B44" w:rsidRDefault="009E0ACD" w:rsidP="00247D74">
      <w:pPr>
        <w:ind w:firstLineChars="250" w:firstLine="700"/>
        <w:rPr>
          <w:rFonts w:ascii="楷体" w:eastAsia="楷体" w:hAnsi="楷体"/>
          <w:sz w:val="28"/>
          <w:szCs w:val="28"/>
        </w:rPr>
      </w:pPr>
      <w:r w:rsidRPr="00537B44">
        <w:rPr>
          <w:rFonts w:ascii="楷体" w:eastAsia="楷体" w:hAnsi="楷体" w:hint="eastAsia"/>
          <w:sz w:val="28"/>
          <w:szCs w:val="28"/>
        </w:rPr>
        <w:t>三是开放办学、整合资源，积极争取社会、企业资金冠名人才计划</w:t>
      </w:r>
      <w:r w:rsidR="008D2E10" w:rsidRPr="00537B44">
        <w:rPr>
          <w:rFonts w:ascii="楷体" w:eastAsia="楷体" w:hAnsi="楷体" w:hint="eastAsia"/>
          <w:sz w:val="28"/>
          <w:szCs w:val="28"/>
        </w:rPr>
        <w:t>，</w:t>
      </w:r>
      <w:r w:rsidRPr="00537B44">
        <w:rPr>
          <w:rFonts w:ascii="楷体" w:eastAsia="楷体" w:hAnsi="楷体" w:hint="eastAsia"/>
          <w:sz w:val="28"/>
          <w:szCs w:val="28"/>
        </w:rPr>
        <w:t>以外部财力支撑人才队伍建设。</w:t>
      </w:r>
      <w:bookmarkEnd w:id="83"/>
    </w:p>
    <w:p w:rsidR="009E0ACD" w:rsidRPr="00537B44" w:rsidRDefault="009E0ACD" w:rsidP="00247D74">
      <w:pPr>
        <w:ind w:firstLineChars="200" w:firstLine="560"/>
        <w:rPr>
          <w:rFonts w:ascii="楷体" w:eastAsia="楷体" w:hAnsi="楷体"/>
          <w:sz w:val="28"/>
          <w:szCs w:val="28"/>
        </w:rPr>
      </w:pPr>
      <w:bookmarkStart w:id="84" w:name="OLE_LINK166"/>
      <w:bookmarkStart w:id="85" w:name="OLE_LINK165"/>
      <w:r w:rsidRPr="00537B44">
        <w:rPr>
          <w:rFonts w:ascii="楷体" w:eastAsia="楷体" w:hAnsi="楷体"/>
          <w:sz w:val="28"/>
          <w:szCs w:val="28"/>
        </w:rPr>
        <w:t>3.落实服务保障</w:t>
      </w:r>
      <w:bookmarkEnd w:id="84"/>
      <w:bookmarkEnd w:id="85"/>
    </w:p>
    <w:p w:rsidR="009E0ACD" w:rsidRPr="00537B44" w:rsidRDefault="009E0ACD" w:rsidP="00247D74">
      <w:pPr>
        <w:ind w:firstLineChars="200" w:firstLine="560"/>
        <w:rPr>
          <w:rFonts w:ascii="楷体" w:eastAsia="楷体" w:hAnsi="楷体"/>
          <w:sz w:val="28"/>
          <w:szCs w:val="28"/>
        </w:rPr>
      </w:pPr>
      <w:bookmarkStart w:id="86" w:name="OLE_LINK168"/>
      <w:bookmarkStart w:id="87" w:name="OLE_LINK167"/>
      <w:r w:rsidRPr="00537B44">
        <w:rPr>
          <w:rFonts w:ascii="楷体" w:eastAsia="楷体" w:hAnsi="楷体" w:hint="eastAsia"/>
          <w:sz w:val="28"/>
          <w:szCs w:val="28"/>
        </w:rPr>
        <w:lastRenderedPageBreak/>
        <w:t>在学校、</w:t>
      </w:r>
      <w:r w:rsidR="006C3495" w:rsidRPr="00537B44">
        <w:rPr>
          <w:rFonts w:ascii="楷体" w:eastAsia="楷体" w:hAnsi="楷体" w:hint="eastAsia"/>
          <w:sz w:val="28"/>
          <w:szCs w:val="28"/>
        </w:rPr>
        <w:t>教学科研单位</w:t>
      </w:r>
      <w:r w:rsidRPr="00537B44">
        <w:rPr>
          <w:rFonts w:ascii="楷体" w:eastAsia="楷体" w:hAnsi="楷体" w:hint="eastAsia"/>
          <w:sz w:val="28"/>
          <w:szCs w:val="28"/>
        </w:rPr>
        <w:t>层面，加强服务机构和队伍能力建设。结合校院两级管理体制改革的实施，学校层面进一步强化人才师资队伍建设相关工作机构设置和人员配备，完善和健全机构职能和岗位职责；学院层面落实分管院级领导和专门岗位负责人才师资队伍建设。</w:t>
      </w:r>
    </w:p>
    <w:p w:rsidR="00034133" w:rsidRPr="00537B44" w:rsidRDefault="009E0ACD" w:rsidP="00247D74">
      <w:pPr>
        <w:ind w:firstLineChars="200" w:firstLine="560"/>
        <w:rPr>
          <w:rFonts w:ascii="楷体" w:eastAsia="楷体" w:hAnsi="楷体"/>
          <w:sz w:val="28"/>
          <w:szCs w:val="28"/>
        </w:rPr>
      </w:pPr>
      <w:r w:rsidRPr="00537B44">
        <w:rPr>
          <w:rFonts w:ascii="楷体" w:eastAsia="楷体" w:hAnsi="楷体" w:hint="eastAsia"/>
          <w:sz w:val="28"/>
          <w:szCs w:val="28"/>
        </w:rPr>
        <w:t>持续推进“一站式”服务。根据人才发展规划，各职能部门主动为人才提供后续服务支撑，进一步明确职能部门基本业务清单，摒弃传统的多部门交叉管理现状，减少审批流程，减少管理层次，建立扁平化新型管理服务模式，协同学院促使引进工作一体化，服务窗口单一化，切实提升人才服务质量和水平。</w:t>
      </w:r>
      <w:bookmarkEnd w:id="86"/>
      <w:bookmarkEnd w:id="87"/>
    </w:p>
    <w:p w:rsidR="00A462EE" w:rsidRPr="00537B44" w:rsidRDefault="00A462EE" w:rsidP="00247D74">
      <w:pPr>
        <w:ind w:firstLineChars="200" w:firstLine="560"/>
        <w:rPr>
          <w:rFonts w:ascii="楷体" w:eastAsia="楷体" w:hAnsi="楷体"/>
          <w:sz w:val="28"/>
          <w:szCs w:val="28"/>
        </w:rPr>
      </w:pPr>
    </w:p>
    <w:p w:rsidR="00A462EE" w:rsidRPr="00537B44" w:rsidRDefault="00A462EE" w:rsidP="00247D74">
      <w:pPr>
        <w:ind w:firstLineChars="200" w:firstLine="560"/>
        <w:rPr>
          <w:rFonts w:ascii="楷体" w:eastAsia="楷体" w:hAnsi="楷体"/>
          <w:sz w:val="28"/>
          <w:szCs w:val="28"/>
        </w:rPr>
      </w:pPr>
    </w:p>
    <w:p w:rsidR="00A462EE" w:rsidRPr="00537B44" w:rsidRDefault="00A462EE" w:rsidP="00247D74">
      <w:pPr>
        <w:ind w:firstLineChars="200" w:firstLine="560"/>
        <w:rPr>
          <w:rFonts w:ascii="楷体" w:eastAsia="楷体" w:hAnsi="楷体"/>
          <w:sz w:val="28"/>
          <w:szCs w:val="28"/>
        </w:rPr>
      </w:pPr>
    </w:p>
    <w:p w:rsidR="00A462EE" w:rsidRPr="00537B44" w:rsidRDefault="00A462EE" w:rsidP="00247D74">
      <w:pPr>
        <w:ind w:firstLineChars="200" w:firstLine="560"/>
        <w:rPr>
          <w:rFonts w:ascii="楷体" w:eastAsia="楷体" w:hAnsi="楷体"/>
          <w:sz w:val="28"/>
          <w:szCs w:val="28"/>
        </w:rPr>
      </w:pPr>
    </w:p>
    <w:p w:rsidR="00A462EE" w:rsidRPr="00537B44" w:rsidRDefault="00A462EE" w:rsidP="00247D74">
      <w:pPr>
        <w:ind w:firstLineChars="200" w:firstLine="560"/>
        <w:rPr>
          <w:rFonts w:ascii="楷体" w:eastAsia="楷体" w:hAnsi="楷体"/>
          <w:sz w:val="28"/>
          <w:szCs w:val="28"/>
        </w:rPr>
      </w:pPr>
    </w:p>
    <w:p w:rsidR="00A462EE" w:rsidRPr="00537B44" w:rsidRDefault="00A462EE" w:rsidP="00247D74">
      <w:pPr>
        <w:ind w:firstLineChars="200" w:firstLine="560"/>
        <w:rPr>
          <w:rFonts w:ascii="楷体" w:eastAsia="楷体" w:hAnsi="楷体"/>
          <w:sz w:val="28"/>
          <w:szCs w:val="28"/>
        </w:rPr>
      </w:pPr>
    </w:p>
    <w:p w:rsidR="00A462EE" w:rsidRPr="00537B44" w:rsidRDefault="00A462EE" w:rsidP="00247D74">
      <w:pPr>
        <w:ind w:firstLineChars="200" w:firstLine="560"/>
        <w:rPr>
          <w:rFonts w:ascii="楷体" w:eastAsia="楷体" w:hAnsi="楷体"/>
          <w:sz w:val="28"/>
          <w:szCs w:val="28"/>
        </w:rPr>
      </w:pPr>
    </w:p>
    <w:p w:rsidR="00A462EE" w:rsidRPr="00BC618B" w:rsidRDefault="00A462EE" w:rsidP="00247D74">
      <w:pPr>
        <w:ind w:firstLineChars="200" w:firstLine="420"/>
        <w:rPr>
          <w:rFonts w:ascii="楷体" w:eastAsia="楷体" w:hAnsi="楷体"/>
        </w:rPr>
      </w:pPr>
    </w:p>
    <w:p w:rsidR="00A462EE" w:rsidRPr="00BC618B" w:rsidRDefault="00A462EE" w:rsidP="00247D74">
      <w:pPr>
        <w:ind w:firstLineChars="200" w:firstLine="420"/>
        <w:rPr>
          <w:rFonts w:ascii="楷体" w:eastAsia="楷体" w:hAnsi="楷体"/>
        </w:rPr>
      </w:pPr>
    </w:p>
    <w:p w:rsidR="00A462EE" w:rsidRPr="00BC618B" w:rsidRDefault="00A462EE" w:rsidP="00247D74">
      <w:pPr>
        <w:ind w:firstLineChars="200" w:firstLine="420"/>
        <w:rPr>
          <w:rFonts w:ascii="楷体" w:eastAsia="楷体" w:hAnsi="楷体"/>
        </w:rPr>
      </w:pPr>
    </w:p>
    <w:p w:rsidR="00A462EE" w:rsidRPr="00BC618B" w:rsidRDefault="00A462EE" w:rsidP="00027B91">
      <w:pPr>
        <w:spacing w:line="400" w:lineRule="exact"/>
        <w:ind w:firstLineChars="200" w:firstLine="420"/>
        <w:rPr>
          <w:rFonts w:ascii="楷体" w:eastAsia="楷体" w:hAnsi="楷体"/>
        </w:rPr>
      </w:pPr>
    </w:p>
    <w:p w:rsidR="00A462EE" w:rsidRPr="00BC618B" w:rsidRDefault="00A462EE" w:rsidP="00027B91">
      <w:pPr>
        <w:spacing w:line="400" w:lineRule="exact"/>
        <w:ind w:firstLineChars="200" w:firstLine="420"/>
        <w:rPr>
          <w:rFonts w:ascii="楷体" w:eastAsia="楷体" w:hAnsi="楷体"/>
        </w:rPr>
      </w:pPr>
    </w:p>
    <w:p w:rsidR="00A462EE" w:rsidRPr="00BC618B" w:rsidRDefault="00A462EE" w:rsidP="00027B91">
      <w:pPr>
        <w:spacing w:line="400" w:lineRule="exact"/>
        <w:ind w:firstLineChars="200" w:firstLine="420"/>
        <w:rPr>
          <w:rFonts w:ascii="楷体" w:eastAsia="楷体" w:hAnsi="楷体"/>
        </w:rPr>
      </w:pPr>
    </w:p>
    <w:p w:rsidR="00A462EE" w:rsidRPr="00BC618B" w:rsidRDefault="00A462EE" w:rsidP="00027B91">
      <w:pPr>
        <w:spacing w:line="400" w:lineRule="exact"/>
        <w:ind w:firstLineChars="200" w:firstLine="420"/>
        <w:rPr>
          <w:rFonts w:ascii="楷体" w:eastAsia="楷体" w:hAnsi="楷体"/>
        </w:rPr>
      </w:pPr>
    </w:p>
    <w:p w:rsidR="00A462EE" w:rsidRDefault="00A462EE" w:rsidP="00027B91">
      <w:pPr>
        <w:spacing w:line="400" w:lineRule="exact"/>
        <w:ind w:firstLineChars="200" w:firstLine="420"/>
        <w:rPr>
          <w:rFonts w:ascii="楷体" w:eastAsia="楷体" w:hAnsi="楷体"/>
        </w:rPr>
      </w:pPr>
    </w:p>
    <w:p w:rsidR="00870ED3" w:rsidRDefault="00870ED3" w:rsidP="00027B91">
      <w:pPr>
        <w:spacing w:line="400" w:lineRule="exact"/>
        <w:ind w:firstLineChars="200" w:firstLine="420"/>
        <w:rPr>
          <w:rFonts w:ascii="楷体" w:eastAsia="楷体" w:hAnsi="楷体"/>
        </w:rPr>
      </w:pPr>
    </w:p>
    <w:p w:rsidR="00870ED3" w:rsidRDefault="00870ED3" w:rsidP="00027B91">
      <w:pPr>
        <w:spacing w:line="400" w:lineRule="exact"/>
        <w:ind w:firstLineChars="200" w:firstLine="420"/>
        <w:rPr>
          <w:rFonts w:ascii="楷体" w:eastAsia="楷体" w:hAnsi="楷体"/>
        </w:rPr>
      </w:pPr>
    </w:p>
    <w:p w:rsidR="00870ED3" w:rsidRPr="00BC618B" w:rsidRDefault="00870ED3" w:rsidP="00027B91">
      <w:pPr>
        <w:spacing w:line="400" w:lineRule="exact"/>
        <w:ind w:firstLineChars="200" w:firstLine="420"/>
        <w:rPr>
          <w:rFonts w:ascii="楷体" w:eastAsia="楷体" w:hAnsi="楷体"/>
        </w:rPr>
      </w:pPr>
    </w:p>
    <w:p w:rsidR="00A462EE" w:rsidRPr="00290D6E" w:rsidRDefault="00B66A9E" w:rsidP="00F27BA6">
      <w:pPr>
        <w:adjustRightInd w:val="0"/>
        <w:snapToGrid w:val="0"/>
        <w:spacing w:beforeLines="50" w:before="156" w:afterLines="50" w:after="156"/>
        <w:jc w:val="left"/>
        <w:rPr>
          <w:rFonts w:ascii="微软雅黑" w:eastAsia="微软雅黑" w:hAnsi="微软雅黑"/>
          <w:b/>
          <w:sz w:val="24"/>
          <w:szCs w:val="24"/>
        </w:rPr>
      </w:pPr>
      <w:r w:rsidRPr="00290D6E">
        <w:rPr>
          <w:rFonts w:ascii="微软雅黑" w:eastAsia="微软雅黑" w:hAnsi="微软雅黑" w:hint="eastAsia"/>
          <w:b/>
          <w:sz w:val="24"/>
          <w:szCs w:val="24"/>
        </w:rPr>
        <w:t>附：人才数据库建设的工作机制</w:t>
      </w:r>
      <w:r w:rsidR="00A462EE" w:rsidRPr="00290D6E">
        <w:rPr>
          <w:rFonts w:ascii="微软雅黑" w:eastAsia="微软雅黑" w:hAnsi="微软雅黑" w:hint="eastAsia"/>
          <w:b/>
          <w:sz w:val="24"/>
          <w:szCs w:val="24"/>
        </w:rPr>
        <w:t>：人脉、成果</w:t>
      </w:r>
    </w:p>
    <w:tbl>
      <w:tblPr>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0"/>
        <w:gridCol w:w="1010"/>
        <w:gridCol w:w="1019"/>
        <w:gridCol w:w="1806"/>
        <w:gridCol w:w="1815"/>
        <w:gridCol w:w="1607"/>
        <w:gridCol w:w="1681"/>
      </w:tblGrid>
      <w:tr w:rsidR="00B66A9E" w:rsidRPr="008B013E" w:rsidTr="00A462EE">
        <w:trPr>
          <w:trHeight w:val="264"/>
          <w:jc w:val="center"/>
        </w:trPr>
        <w:tc>
          <w:tcPr>
            <w:tcW w:w="2579" w:type="dxa"/>
            <w:gridSpan w:val="3"/>
            <w:shd w:val="clear" w:color="auto" w:fill="FFFFFF"/>
            <w:tcMar>
              <w:top w:w="15" w:type="dxa"/>
              <w:left w:w="46" w:type="dxa"/>
              <w:bottom w:w="0" w:type="dxa"/>
              <w:right w:w="46" w:type="dxa"/>
            </w:tcMar>
            <w:vAlign w:val="center"/>
            <w:hideMark/>
          </w:tcPr>
          <w:p w:rsidR="00B66A9E" w:rsidRPr="00832349" w:rsidRDefault="00B66A9E" w:rsidP="00A3481D">
            <w:pPr>
              <w:widowControl/>
              <w:adjustRightInd w:val="0"/>
              <w:snapToGrid w:val="0"/>
              <w:jc w:val="center"/>
              <w:rPr>
                <w:rFonts w:ascii="黑体" w:eastAsia="黑体" w:hAnsi="黑体" w:cs="Arial"/>
                <w:kern w:val="0"/>
              </w:rPr>
            </w:pPr>
            <w:r w:rsidRPr="00832349">
              <w:rPr>
                <w:rFonts w:ascii="黑体" w:eastAsia="黑体" w:hAnsi="黑体" w:cs="Arial" w:hint="eastAsia"/>
                <w:bCs/>
              </w:rPr>
              <w:t>分类</w:t>
            </w:r>
          </w:p>
        </w:tc>
        <w:tc>
          <w:tcPr>
            <w:tcW w:w="3621" w:type="dxa"/>
            <w:gridSpan w:val="2"/>
            <w:shd w:val="clear" w:color="auto" w:fill="FFFFFF"/>
            <w:tcMar>
              <w:top w:w="15" w:type="dxa"/>
              <w:left w:w="46" w:type="dxa"/>
              <w:bottom w:w="0" w:type="dxa"/>
              <w:right w:w="46" w:type="dxa"/>
            </w:tcMar>
            <w:vAlign w:val="center"/>
            <w:hideMark/>
          </w:tcPr>
          <w:p w:rsidR="00B66A9E" w:rsidRPr="008B013E" w:rsidRDefault="00B66A9E" w:rsidP="00A3481D">
            <w:pPr>
              <w:widowControl/>
              <w:adjustRightInd w:val="0"/>
              <w:snapToGrid w:val="0"/>
              <w:jc w:val="center"/>
              <w:rPr>
                <w:rFonts w:ascii="黑体" w:eastAsia="黑体" w:hAnsi="黑体" w:cs="Arial"/>
                <w:kern w:val="0"/>
              </w:rPr>
            </w:pPr>
            <w:r w:rsidRPr="008B013E">
              <w:rPr>
                <w:rFonts w:ascii="黑体" w:eastAsia="黑体" w:hAnsi="黑体" w:cs="Arial" w:hint="eastAsia"/>
                <w:bCs/>
              </w:rPr>
              <w:t>工作机制</w:t>
            </w:r>
          </w:p>
        </w:tc>
        <w:tc>
          <w:tcPr>
            <w:tcW w:w="1607" w:type="dxa"/>
            <w:shd w:val="clear" w:color="auto" w:fill="FFFFFF"/>
            <w:tcMar>
              <w:top w:w="15" w:type="dxa"/>
              <w:left w:w="46" w:type="dxa"/>
              <w:bottom w:w="0" w:type="dxa"/>
              <w:right w:w="46" w:type="dxa"/>
            </w:tcMar>
            <w:vAlign w:val="center"/>
            <w:hideMark/>
          </w:tcPr>
          <w:p w:rsidR="00B66A9E" w:rsidRPr="008B013E" w:rsidRDefault="00B66A9E" w:rsidP="00A3481D">
            <w:pPr>
              <w:widowControl/>
              <w:adjustRightInd w:val="0"/>
              <w:snapToGrid w:val="0"/>
              <w:jc w:val="center"/>
              <w:rPr>
                <w:rFonts w:ascii="黑体" w:eastAsia="黑体" w:hAnsi="黑体" w:cs="Arial"/>
                <w:kern w:val="0"/>
              </w:rPr>
            </w:pPr>
            <w:r w:rsidRPr="008B013E">
              <w:rPr>
                <w:rFonts w:ascii="黑体" w:eastAsia="黑体" w:hAnsi="黑体" w:cs="Arial" w:hint="eastAsia"/>
                <w:bCs/>
              </w:rPr>
              <w:t>信息录入单位</w:t>
            </w:r>
          </w:p>
        </w:tc>
        <w:tc>
          <w:tcPr>
            <w:tcW w:w="1681" w:type="dxa"/>
            <w:shd w:val="clear" w:color="auto" w:fill="FFFFFF"/>
            <w:tcMar>
              <w:top w:w="15" w:type="dxa"/>
              <w:left w:w="46" w:type="dxa"/>
              <w:bottom w:w="0" w:type="dxa"/>
              <w:right w:w="46" w:type="dxa"/>
            </w:tcMar>
            <w:vAlign w:val="center"/>
            <w:hideMark/>
          </w:tcPr>
          <w:p w:rsidR="00B66A9E" w:rsidRPr="008B013E" w:rsidRDefault="00B66A9E" w:rsidP="00A3481D">
            <w:pPr>
              <w:widowControl/>
              <w:adjustRightInd w:val="0"/>
              <w:snapToGrid w:val="0"/>
              <w:jc w:val="center"/>
              <w:rPr>
                <w:rFonts w:ascii="黑体" w:eastAsia="黑体" w:hAnsi="黑体" w:cs="Arial"/>
                <w:kern w:val="0"/>
              </w:rPr>
            </w:pPr>
            <w:r w:rsidRPr="008B013E">
              <w:rPr>
                <w:rFonts w:ascii="黑体" w:eastAsia="黑体" w:hAnsi="黑体" w:cs="Arial" w:hint="eastAsia"/>
                <w:bCs/>
              </w:rPr>
              <w:t>备注</w:t>
            </w:r>
          </w:p>
        </w:tc>
      </w:tr>
      <w:tr w:rsidR="00B66A9E" w:rsidRPr="008B013E" w:rsidTr="00A462EE">
        <w:trPr>
          <w:trHeight w:val="465"/>
          <w:jc w:val="center"/>
        </w:trPr>
        <w:tc>
          <w:tcPr>
            <w:tcW w:w="550" w:type="dxa"/>
            <w:vMerge w:val="restart"/>
            <w:shd w:val="clear" w:color="auto" w:fill="FFFFFF"/>
            <w:tcMar>
              <w:top w:w="15" w:type="dxa"/>
              <w:left w:w="46" w:type="dxa"/>
              <w:bottom w:w="0" w:type="dxa"/>
              <w:right w:w="46" w:type="dxa"/>
            </w:tcMar>
            <w:vAlign w:val="center"/>
            <w:hideMark/>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全校教职员工</w:t>
            </w:r>
          </w:p>
        </w:tc>
        <w:tc>
          <w:tcPr>
            <w:tcW w:w="1010" w:type="dxa"/>
            <w:vMerge w:val="restart"/>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教师</w:t>
            </w:r>
          </w:p>
        </w:tc>
        <w:tc>
          <w:tcPr>
            <w:tcW w:w="1019" w:type="dxa"/>
            <w:vMerge w:val="restart"/>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现有教师</w:t>
            </w: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定期或不定期推荐</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直接将信息告知人才办</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人才办</w:t>
            </w:r>
          </w:p>
        </w:tc>
        <w:tc>
          <w:tcPr>
            <w:tcW w:w="1681" w:type="dxa"/>
            <w:shd w:val="clear" w:color="auto" w:fill="FFFFFF"/>
            <w:tcMar>
              <w:top w:w="15" w:type="dxa"/>
              <w:left w:w="46" w:type="dxa"/>
              <w:bottom w:w="0" w:type="dxa"/>
              <w:right w:w="46" w:type="dxa"/>
            </w:tcMar>
            <w:vAlign w:val="center"/>
            <w:hideMark/>
          </w:tcPr>
          <w:p w:rsidR="00B66A9E" w:rsidRPr="00BC618B" w:rsidRDefault="00B66A9E" w:rsidP="00A3481D">
            <w:pPr>
              <w:widowControl/>
              <w:adjustRightInd w:val="0"/>
              <w:snapToGrid w:val="0"/>
              <w:jc w:val="left"/>
              <w:rPr>
                <w:rFonts w:ascii="楷体" w:eastAsia="楷体" w:hAnsi="楷体" w:cs="Arial"/>
                <w:kern w:val="0"/>
              </w:rPr>
            </w:pPr>
          </w:p>
        </w:tc>
      </w:tr>
      <w:tr w:rsidR="00B66A9E" w:rsidRPr="008B013E" w:rsidTr="00A462EE">
        <w:trPr>
          <w:trHeight w:val="294"/>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黑体" w:eastAsia="黑体" w:hAnsi="黑体"/>
              </w:rPr>
            </w:pPr>
          </w:p>
        </w:tc>
        <w:tc>
          <w:tcPr>
            <w:tcW w:w="1010" w:type="dxa"/>
            <w:vMerge/>
            <w:shd w:val="clear" w:color="auto" w:fill="FFFFFF"/>
            <w:vAlign w:val="center"/>
            <w:hideMark/>
          </w:tcPr>
          <w:p w:rsidR="00B66A9E" w:rsidRPr="00BC618B" w:rsidRDefault="00B66A9E" w:rsidP="00A3481D">
            <w:pPr>
              <w:adjustRightInd w:val="0"/>
              <w:snapToGrid w:val="0"/>
              <w:jc w:val="center"/>
              <w:rPr>
                <w:rFonts w:ascii="楷体" w:eastAsia="楷体" w:hAnsi="楷体"/>
              </w:rPr>
            </w:pPr>
          </w:p>
        </w:tc>
        <w:tc>
          <w:tcPr>
            <w:tcW w:w="1019" w:type="dxa"/>
            <w:vMerge/>
            <w:shd w:val="clear" w:color="auto" w:fill="FFFFFF"/>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职称晋升；能力提升计划实施；出国研修实施</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通过学院人才秘书入库</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教学科研单位</w:t>
            </w:r>
          </w:p>
        </w:tc>
        <w:tc>
          <w:tcPr>
            <w:tcW w:w="1681"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在校庆、获奖日、生日、节假日、学校重要成绩取得日等给教师发邀请推荐人才信息。</w:t>
            </w:r>
          </w:p>
        </w:tc>
      </w:tr>
      <w:tr w:rsidR="00B66A9E" w:rsidRPr="008B013E" w:rsidTr="00A462EE">
        <w:trPr>
          <w:trHeight w:val="119"/>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黑体" w:eastAsia="黑体" w:hAnsi="黑体"/>
              </w:rPr>
            </w:pPr>
          </w:p>
        </w:tc>
        <w:tc>
          <w:tcPr>
            <w:tcW w:w="1010" w:type="dxa"/>
            <w:vMerge/>
            <w:shd w:val="clear" w:color="auto" w:fill="FFFFFF"/>
            <w:vAlign w:val="center"/>
            <w:hideMark/>
          </w:tcPr>
          <w:p w:rsidR="00B66A9E" w:rsidRPr="00BC618B" w:rsidRDefault="00B66A9E" w:rsidP="00A3481D">
            <w:pPr>
              <w:adjustRightInd w:val="0"/>
              <w:snapToGrid w:val="0"/>
              <w:jc w:val="center"/>
              <w:rPr>
                <w:rFonts w:ascii="楷体" w:eastAsia="楷体" w:hAnsi="楷体"/>
              </w:rPr>
            </w:pP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新进教师</w:t>
            </w: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入职</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报到时提供十个人才信息</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人事处</w:t>
            </w:r>
          </w:p>
        </w:tc>
        <w:tc>
          <w:tcPr>
            <w:tcW w:w="1681"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r>
      <w:tr w:rsidR="00B66A9E" w:rsidRPr="008B013E" w:rsidTr="00A462EE">
        <w:trPr>
          <w:trHeight w:val="119"/>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黑体" w:eastAsia="黑体" w:hAnsi="黑体"/>
              </w:rPr>
            </w:pP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职工</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学校发展靠人才，我为学校荐人才</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单位掌握信息报人才办</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人事处</w:t>
            </w:r>
          </w:p>
        </w:tc>
        <w:tc>
          <w:tcPr>
            <w:tcW w:w="1681"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r>
      <w:tr w:rsidR="00B66A9E" w:rsidRPr="008B013E" w:rsidTr="00A462EE">
        <w:trPr>
          <w:trHeight w:val="80"/>
          <w:jc w:val="center"/>
        </w:trPr>
        <w:tc>
          <w:tcPr>
            <w:tcW w:w="550" w:type="dxa"/>
            <w:vMerge w:val="restart"/>
            <w:shd w:val="clear" w:color="auto" w:fill="FFFFFF"/>
            <w:tcMar>
              <w:top w:w="15" w:type="dxa"/>
              <w:left w:w="46" w:type="dxa"/>
              <w:bottom w:w="0" w:type="dxa"/>
              <w:right w:w="46" w:type="dxa"/>
            </w:tcMar>
            <w:vAlign w:val="center"/>
            <w:hideMark/>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全体学生</w:t>
            </w: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本科生</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根据入学表格填写</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招生就业处</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adjustRightInd w:val="0"/>
              <w:snapToGrid w:val="0"/>
              <w:jc w:val="left"/>
              <w:rPr>
                <w:rFonts w:ascii="楷体" w:eastAsia="楷体" w:hAnsi="楷体"/>
              </w:rPr>
            </w:pPr>
          </w:p>
        </w:tc>
      </w:tr>
      <w:tr w:rsidR="00B66A9E" w:rsidRPr="008B013E" w:rsidTr="00A462EE">
        <w:trPr>
          <w:trHeight w:val="248"/>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黑体" w:eastAsia="黑体" w:hAnsi="黑体"/>
              </w:rPr>
            </w:pP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硕士研究生</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论文合作者、掌握的学科前沿人才</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报到入学、开题报告、毕业时等时点为学校推荐人才</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研究生院</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adjustRightInd w:val="0"/>
              <w:snapToGrid w:val="0"/>
              <w:jc w:val="left"/>
              <w:rPr>
                <w:rFonts w:ascii="楷体" w:eastAsia="楷体" w:hAnsi="楷体"/>
              </w:rPr>
            </w:pPr>
          </w:p>
        </w:tc>
      </w:tr>
      <w:tr w:rsidR="00B66A9E" w:rsidRPr="008B013E" w:rsidTr="00A462EE">
        <w:trPr>
          <w:trHeight w:val="594"/>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黑体" w:eastAsia="黑体" w:hAnsi="黑体"/>
              </w:rPr>
            </w:pP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博士研究生</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前外校导师、论文合作者、掌握的学科前沿人才</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报到入学、开题报告、毕业时等时点为学校推荐人才</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研究生院</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adjustRightInd w:val="0"/>
              <w:snapToGrid w:val="0"/>
              <w:jc w:val="left"/>
              <w:rPr>
                <w:rFonts w:ascii="楷体" w:eastAsia="楷体" w:hAnsi="楷体"/>
              </w:rPr>
            </w:pPr>
          </w:p>
        </w:tc>
      </w:tr>
      <w:tr w:rsidR="00B66A9E" w:rsidRPr="008B013E" w:rsidTr="00A462EE">
        <w:trPr>
          <w:trHeight w:val="356"/>
          <w:jc w:val="center"/>
        </w:trPr>
        <w:tc>
          <w:tcPr>
            <w:tcW w:w="550" w:type="dxa"/>
            <w:vMerge w:val="restart"/>
            <w:shd w:val="clear" w:color="auto" w:fill="FFFFFF"/>
            <w:tcMar>
              <w:top w:w="15" w:type="dxa"/>
              <w:left w:w="46" w:type="dxa"/>
              <w:bottom w:w="0" w:type="dxa"/>
              <w:right w:w="46" w:type="dxa"/>
            </w:tcMar>
            <w:vAlign w:val="center"/>
            <w:hideMark/>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校友</w:t>
            </w: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国内校友</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本校毕业在外工作校友</w:t>
            </w: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平时随时推荐、校庆日推荐</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各地校友会会议期间推荐、校友返校期间</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校友办</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widowControl/>
              <w:adjustRightInd w:val="0"/>
              <w:snapToGrid w:val="0"/>
              <w:jc w:val="left"/>
              <w:rPr>
                <w:rFonts w:ascii="楷体" w:eastAsia="楷体" w:hAnsi="楷体" w:cs="Arial"/>
                <w:kern w:val="0"/>
              </w:rPr>
            </w:pPr>
          </w:p>
        </w:tc>
      </w:tr>
      <w:tr w:rsidR="00B66A9E" w:rsidRPr="008B013E" w:rsidTr="00A462EE">
        <w:trPr>
          <w:trHeight w:val="475"/>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仿宋_GB2312" w:eastAsia="仿宋_GB2312" w:hAnsi="宋体"/>
              </w:rPr>
            </w:pP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海外校友</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本校毕业在国外工作；海外校友</w:t>
            </w: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平时随时推荐、校庆日推荐</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返校期间、校友聚会</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国际处</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widowControl/>
              <w:adjustRightInd w:val="0"/>
              <w:snapToGrid w:val="0"/>
              <w:jc w:val="left"/>
              <w:rPr>
                <w:rFonts w:ascii="楷体" w:eastAsia="楷体" w:hAnsi="楷体" w:cs="Arial"/>
                <w:kern w:val="0"/>
              </w:rPr>
            </w:pPr>
          </w:p>
        </w:tc>
      </w:tr>
      <w:tr w:rsidR="00B66A9E" w:rsidRPr="008B013E" w:rsidTr="00A462EE">
        <w:trPr>
          <w:trHeight w:val="119"/>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仿宋_GB2312" w:eastAsia="仿宋_GB2312" w:hAnsi="宋体"/>
              </w:rPr>
            </w:pP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留学生</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推荐本国及其掌握的人才</w:t>
            </w: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国际处</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widowControl/>
              <w:adjustRightInd w:val="0"/>
              <w:snapToGrid w:val="0"/>
              <w:jc w:val="left"/>
              <w:rPr>
                <w:rFonts w:ascii="楷体" w:eastAsia="楷体" w:hAnsi="楷体" w:cs="Arial"/>
                <w:kern w:val="0"/>
              </w:rPr>
            </w:pPr>
          </w:p>
        </w:tc>
      </w:tr>
      <w:tr w:rsidR="00B66A9E" w:rsidRPr="008B013E" w:rsidTr="00A462EE">
        <w:trPr>
          <w:trHeight w:val="356"/>
          <w:jc w:val="center"/>
        </w:trPr>
        <w:tc>
          <w:tcPr>
            <w:tcW w:w="550" w:type="dxa"/>
            <w:vMerge w:val="restart"/>
            <w:shd w:val="clear" w:color="auto" w:fill="FFFFFF"/>
            <w:tcMar>
              <w:top w:w="15" w:type="dxa"/>
              <w:left w:w="46" w:type="dxa"/>
              <w:bottom w:w="0" w:type="dxa"/>
              <w:right w:w="46" w:type="dxa"/>
            </w:tcMar>
            <w:vAlign w:val="center"/>
            <w:hideMark/>
          </w:tcPr>
          <w:p w:rsidR="00B66A9E" w:rsidRPr="008B013E" w:rsidRDefault="00B66A9E" w:rsidP="00A3481D">
            <w:pPr>
              <w:adjustRightInd w:val="0"/>
              <w:snapToGrid w:val="0"/>
              <w:jc w:val="center"/>
              <w:rPr>
                <w:rFonts w:ascii="仿宋_GB2312" w:eastAsia="仿宋_GB2312" w:hAnsi="宋体"/>
              </w:rPr>
            </w:pPr>
            <w:r w:rsidRPr="008B013E">
              <w:rPr>
                <w:rFonts w:ascii="黑体" w:eastAsia="黑体" w:hAnsi="黑体" w:hint="eastAsia"/>
              </w:rPr>
              <w:t>其它</w:t>
            </w: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董事会</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不定期提供；</w:t>
            </w:r>
          </w:p>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董事会开会期间</w:t>
            </w: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合联处</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widowControl/>
              <w:adjustRightInd w:val="0"/>
              <w:snapToGrid w:val="0"/>
              <w:jc w:val="left"/>
              <w:rPr>
                <w:rFonts w:ascii="楷体" w:eastAsia="楷体" w:hAnsi="楷体" w:cs="Arial"/>
                <w:kern w:val="0"/>
              </w:rPr>
            </w:pPr>
          </w:p>
        </w:tc>
      </w:tr>
      <w:tr w:rsidR="00B66A9E" w:rsidRPr="008B013E" w:rsidTr="00A462EE">
        <w:trPr>
          <w:trHeight w:val="863"/>
          <w:jc w:val="center"/>
        </w:trPr>
        <w:tc>
          <w:tcPr>
            <w:tcW w:w="550" w:type="dxa"/>
            <w:vMerge/>
            <w:shd w:val="clear" w:color="auto" w:fill="FFFFFF"/>
            <w:vAlign w:val="center"/>
            <w:hideMark/>
          </w:tcPr>
          <w:p w:rsidR="00B66A9E" w:rsidRPr="008B013E" w:rsidRDefault="00B66A9E" w:rsidP="00A3481D">
            <w:pPr>
              <w:adjustRightInd w:val="0"/>
              <w:snapToGrid w:val="0"/>
              <w:jc w:val="center"/>
              <w:rPr>
                <w:rFonts w:ascii="仿宋_GB2312" w:eastAsia="仿宋_GB2312" w:hAnsi="宋体"/>
              </w:rPr>
            </w:pPr>
          </w:p>
        </w:tc>
        <w:tc>
          <w:tcPr>
            <w:tcW w:w="1010"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从国外各种渠道获得的人才信息</w:t>
            </w:r>
          </w:p>
        </w:tc>
        <w:tc>
          <w:tcPr>
            <w:tcW w:w="1019"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p>
        </w:tc>
        <w:tc>
          <w:tcPr>
            <w:tcW w:w="1806"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c>
          <w:tcPr>
            <w:tcW w:w="1815"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left"/>
              <w:rPr>
                <w:rFonts w:ascii="楷体" w:eastAsia="楷体" w:hAnsi="楷体"/>
              </w:rPr>
            </w:pPr>
          </w:p>
        </w:tc>
        <w:tc>
          <w:tcPr>
            <w:tcW w:w="1607" w:type="dxa"/>
            <w:shd w:val="clear" w:color="auto" w:fill="FFFFFF"/>
            <w:tcMar>
              <w:top w:w="15" w:type="dxa"/>
              <w:left w:w="46" w:type="dxa"/>
              <w:bottom w:w="0" w:type="dxa"/>
              <w:right w:w="46" w:type="dxa"/>
            </w:tcMar>
            <w:vAlign w:val="center"/>
            <w:hideMark/>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国际处</w:t>
            </w:r>
          </w:p>
        </w:tc>
        <w:tc>
          <w:tcPr>
            <w:tcW w:w="1681" w:type="dxa"/>
            <w:shd w:val="clear" w:color="auto" w:fill="FFFFFF"/>
            <w:tcMar>
              <w:top w:w="15" w:type="dxa"/>
              <w:left w:w="46" w:type="dxa"/>
              <w:bottom w:w="0" w:type="dxa"/>
              <w:right w:w="46" w:type="dxa"/>
            </w:tcMar>
            <w:vAlign w:val="center"/>
          </w:tcPr>
          <w:p w:rsidR="00B66A9E" w:rsidRPr="00BC618B" w:rsidRDefault="00B66A9E" w:rsidP="00A3481D">
            <w:pPr>
              <w:widowControl/>
              <w:adjustRightInd w:val="0"/>
              <w:snapToGrid w:val="0"/>
              <w:jc w:val="left"/>
              <w:rPr>
                <w:rFonts w:ascii="楷体" w:eastAsia="楷体" w:hAnsi="楷体" w:cs="Arial"/>
                <w:kern w:val="0"/>
              </w:rPr>
            </w:pPr>
          </w:p>
        </w:tc>
      </w:tr>
    </w:tbl>
    <w:p w:rsidR="00B66A9E" w:rsidRPr="00BC618B" w:rsidRDefault="00B66A9E" w:rsidP="00F27BA6">
      <w:pPr>
        <w:adjustRightInd w:val="0"/>
        <w:snapToGrid w:val="0"/>
        <w:spacing w:beforeLines="50" w:before="156" w:afterLines="50" w:after="156"/>
        <w:jc w:val="left"/>
        <w:rPr>
          <w:rFonts w:ascii="宋体" w:eastAsia="宋体" w:hAnsi="宋体"/>
          <w:b/>
          <w:sz w:val="10"/>
          <w:szCs w:val="10"/>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53"/>
        <w:gridCol w:w="3452"/>
        <w:gridCol w:w="2037"/>
      </w:tblGrid>
      <w:tr w:rsidR="00B66A9E" w:rsidRPr="008B013E" w:rsidTr="00BC618B">
        <w:trPr>
          <w:trHeight w:val="177"/>
          <w:jc w:val="center"/>
        </w:trPr>
        <w:tc>
          <w:tcPr>
            <w:tcW w:w="846" w:type="dxa"/>
            <w:shd w:val="clear" w:color="auto" w:fill="auto"/>
          </w:tcPr>
          <w:p w:rsidR="00B66A9E" w:rsidRPr="00832349" w:rsidRDefault="00B66A9E" w:rsidP="00A3481D">
            <w:pPr>
              <w:adjustRightInd w:val="0"/>
              <w:snapToGrid w:val="0"/>
              <w:jc w:val="center"/>
              <w:rPr>
                <w:rFonts w:ascii="黑体" w:eastAsia="黑体" w:hAnsi="黑体"/>
              </w:rPr>
            </w:pPr>
            <w:r w:rsidRPr="00832349">
              <w:rPr>
                <w:rFonts w:ascii="黑体" w:eastAsia="黑体" w:hAnsi="黑体" w:hint="eastAsia"/>
              </w:rPr>
              <w:t>序号</w:t>
            </w:r>
          </w:p>
        </w:tc>
        <w:tc>
          <w:tcPr>
            <w:tcW w:w="3153" w:type="dxa"/>
            <w:shd w:val="clear" w:color="auto" w:fill="auto"/>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成果来源</w:t>
            </w:r>
          </w:p>
        </w:tc>
        <w:tc>
          <w:tcPr>
            <w:tcW w:w="3452" w:type="dxa"/>
            <w:shd w:val="clear" w:color="auto" w:fill="auto"/>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工作机制</w:t>
            </w:r>
          </w:p>
        </w:tc>
        <w:tc>
          <w:tcPr>
            <w:tcW w:w="2037" w:type="dxa"/>
            <w:shd w:val="clear" w:color="auto" w:fill="auto"/>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负责单位</w:t>
            </w:r>
          </w:p>
        </w:tc>
      </w:tr>
      <w:tr w:rsidR="00B66A9E" w:rsidRPr="008B013E" w:rsidTr="00BC618B">
        <w:trPr>
          <w:jc w:val="center"/>
        </w:trPr>
        <w:tc>
          <w:tcPr>
            <w:tcW w:w="846" w:type="dxa"/>
            <w:shd w:val="clear" w:color="auto" w:fill="auto"/>
            <w:vAlign w:val="center"/>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1</w:t>
            </w:r>
          </w:p>
        </w:tc>
        <w:tc>
          <w:tcPr>
            <w:tcW w:w="3153"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各种重要学术期刊文章</w:t>
            </w:r>
          </w:p>
        </w:tc>
        <w:tc>
          <w:tcPr>
            <w:tcW w:w="3452"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以学科领域关键词用技术手段查询</w:t>
            </w:r>
          </w:p>
        </w:tc>
        <w:tc>
          <w:tcPr>
            <w:tcW w:w="2037" w:type="dxa"/>
            <w:shd w:val="clear" w:color="auto" w:fill="auto"/>
            <w:vAlign w:val="center"/>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人才办、学院</w:t>
            </w:r>
          </w:p>
        </w:tc>
      </w:tr>
      <w:tr w:rsidR="00B66A9E" w:rsidRPr="008B013E" w:rsidTr="00BC618B">
        <w:trPr>
          <w:jc w:val="center"/>
        </w:trPr>
        <w:tc>
          <w:tcPr>
            <w:tcW w:w="846" w:type="dxa"/>
            <w:shd w:val="clear" w:color="auto" w:fill="auto"/>
            <w:vAlign w:val="center"/>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2</w:t>
            </w:r>
          </w:p>
        </w:tc>
        <w:tc>
          <w:tcPr>
            <w:tcW w:w="3153"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重要国际学术会议论文</w:t>
            </w:r>
          </w:p>
        </w:tc>
        <w:tc>
          <w:tcPr>
            <w:tcW w:w="3452"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以学科领域关键词用技术手段查询</w:t>
            </w:r>
          </w:p>
        </w:tc>
        <w:tc>
          <w:tcPr>
            <w:tcW w:w="2037" w:type="dxa"/>
            <w:shd w:val="clear" w:color="auto" w:fill="auto"/>
            <w:vAlign w:val="center"/>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人才办、学院</w:t>
            </w:r>
          </w:p>
        </w:tc>
      </w:tr>
      <w:tr w:rsidR="00B66A9E" w:rsidRPr="008B013E" w:rsidTr="00BC618B">
        <w:trPr>
          <w:jc w:val="center"/>
        </w:trPr>
        <w:tc>
          <w:tcPr>
            <w:tcW w:w="846" w:type="dxa"/>
            <w:shd w:val="clear" w:color="auto" w:fill="auto"/>
            <w:vAlign w:val="center"/>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3</w:t>
            </w:r>
          </w:p>
        </w:tc>
        <w:tc>
          <w:tcPr>
            <w:tcW w:w="3153"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博士论文</w:t>
            </w:r>
          </w:p>
        </w:tc>
        <w:tc>
          <w:tcPr>
            <w:tcW w:w="3452"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以学科领域关键词用技术手段查询</w:t>
            </w:r>
          </w:p>
        </w:tc>
        <w:tc>
          <w:tcPr>
            <w:tcW w:w="2037" w:type="dxa"/>
            <w:shd w:val="clear" w:color="auto" w:fill="auto"/>
            <w:vAlign w:val="center"/>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人才办，图书馆，研究生院</w:t>
            </w:r>
          </w:p>
        </w:tc>
      </w:tr>
      <w:tr w:rsidR="00B66A9E" w:rsidRPr="008B013E" w:rsidTr="00BC618B">
        <w:trPr>
          <w:jc w:val="center"/>
        </w:trPr>
        <w:tc>
          <w:tcPr>
            <w:tcW w:w="846" w:type="dxa"/>
            <w:shd w:val="clear" w:color="auto" w:fill="auto"/>
            <w:vAlign w:val="center"/>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4</w:t>
            </w:r>
          </w:p>
        </w:tc>
        <w:tc>
          <w:tcPr>
            <w:tcW w:w="3153"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公布的国家级课题</w:t>
            </w:r>
          </w:p>
        </w:tc>
        <w:tc>
          <w:tcPr>
            <w:tcW w:w="3452"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从有关课题发布书中查询</w:t>
            </w:r>
          </w:p>
        </w:tc>
        <w:tc>
          <w:tcPr>
            <w:tcW w:w="2037" w:type="dxa"/>
            <w:shd w:val="clear" w:color="auto" w:fill="auto"/>
            <w:vAlign w:val="center"/>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科研院、文科处</w:t>
            </w:r>
          </w:p>
        </w:tc>
      </w:tr>
      <w:tr w:rsidR="00B66A9E" w:rsidRPr="008B013E" w:rsidTr="00BC618B">
        <w:trPr>
          <w:jc w:val="center"/>
        </w:trPr>
        <w:tc>
          <w:tcPr>
            <w:tcW w:w="846" w:type="dxa"/>
            <w:shd w:val="clear" w:color="auto" w:fill="auto"/>
            <w:vAlign w:val="center"/>
          </w:tcPr>
          <w:p w:rsidR="00B66A9E" w:rsidRPr="008B013E" w:rsidRDefault="00B66A9E" w:rsidP="00A3481D">
            <w:pPr>
              <w:adjustRightInd w:val="0"/>
              <w:snapToGrid w:val="0"/>
              <w:jc w:val="center"/>
              <w:rPr>
                <w:rFonts w:ascii="黑体" w:eastAsia="黑体" w:hAnsi="黑体"/>
              </w:rPr>
            </w:pPr>
            <w:r w:rsidRPr="008B013E">
              <w:rPr>
                <w:rFonts w:ascii="黑体" w:eastAsia="黑体" w:hAnsi="黑体" w:hint="eastAsia"/>
              </w:rPr>
              <w:t>5</w:t>
            </w:r>
          </w:p>
        </w:tc>
        <w:tc>
          <w:tcPr>
            <w:tcW w:w="3153"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国际级、国家级和省部级奖励</w:t>
            </w:r>
          </w:p>
        </w:tc>
        <w:tc>
          <w:tcPr>
            <w:tcW w:w="3452"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从有关奖项发布中查询</w:t>
            </w:r>
          </w:p>
        </w:tc>
        <w:tc>
          <w:tcPr>
            <w:tcW w:w="2037" w:type="dxa"/>
            <w:shd w:val="clear" w:color="auto" w:fill="auto"/>
            <w:vAlign w:val="center"/>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科研院、文科处</w:t>
            </w:r>
          </w:p>
        </w:tc>
      </w:tr>
      <w:tr w:rsidR="00B66A9E" w:rsidRPr="008B013E" w:rsidTr="00BC618B">
        <w:trPr>
          <w:jc w:val="center"/>
        </w:trPr>
        <w:tc>
          <w:tcPr>
            <w:tcW w:w="846" w:type="dxa"/>
            <w:shd w:val="clear" w:color="auto" w:fill="auto"/>
            <w:vAlign w:val="center"/>
          </w:tcPr>
          <w:p w:rsidR="00B66A9E" w:rsidRPr="008B013E" w:rsidRDefault="00B66A9E" w:rsidP="00A3481D">
            <w:pPr>
              <w:adjustRightInd w:val="0"/>
              <w:snapToGrid w:val="0"/>
              <w:jc w:val="center"/>
              <w:rPr>
                <w:rFonts w:ascii="黑体" w:eastAsia="黑体" w:hAnsi="黑体"/>
              </w:rPr>
            </w:pPr>
          </w:p>
        </w:tc>
        <w:tc>
          <w:tcPr>
            <w:tcW w:w="3153"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重要专利</w:t>
            </w:r>
          </w:p>
        </w:tc>
        <w:tc>
          <w:tcPr>
            <w:tcW w:w="3452" w:type="dxa"/>
            <w:shd w:val="clear" w:color="auto" w:fill="auto"/>
            <w:vAlign w:val="center"/>
          </w:tcPr>
          <w:p w:rsidR="00B66A9E" w:rsidRPr="00BC618B" w:rsidRDefault="00B66A9E" w:rsidP="00A3481D">
            <w:pPr>
              <w:adjustRightInd w:val="0"/>
              <w:snapToGrid w:val="0"/>
              <w:jc w:val="left"/>
              <w:rPr>
                <w:rFonts w:ascii="楷体" w:eastAsia="楷体" w:hAnsi="楷体"/>
              </w:rPr>
            </w:pPr>
            <w:r w:rsidRPr="00BC618B">
              <w:rPr>
                <w:rFonts w:ascii="楷体" w:eastAsia="楷体" w:hAnsi="楷体" w:hint="eastAsia"/>
              </w:rPr>
              <w:t>从有关奖项发布中查询</w:t>
            </w:r>
          </w:p>
        </w:tc>
        <w:tc>
          <w:tcPr>
            <w:tcW w:w="2037" w:type="dxa"/>
            <w:shd w:val="clear" w:color="auto" w:fill="auto"/>
            <w:vAlign w:val="center"/>
          </w:tcPr>
          <w:p w:rsidR="00B66A9E" w:rsidRPr="00BC618B" w:rsidRDefault="00B66A9E" w:rsidP="00A3481D">
            <w:pPr>
              <w:adjustRightInd w:val="0"/>
              <w:snapToGrid w:val="0"/>
              <w:jc w:val="center"/>
              <w:rPr>
                <w:rFonts w:ascii="楷体" w:eastAsia="楷体" w:hAnsi="楷体"/>
              </w:rPr>
            </w:pPr>
            <w:r w:rsidRPr="00BC618B">
              <w:rPr>
                <w:rFonts w:ascii="楷体" w:eastAsia="楷体" w:hAnsi="楷体" w:hint="eastAsia"/>
              </w:rPr>
              <w:t>科研院、文科处</w:t>
            </w:r>
          </w:p>
        </w:tc>
      </w:tr>
    </w:tbl>
    <w:p w:rsidR="00B66A9E" w:rsidRPr="008B013E" w:rsidRDefault="00B66A9E" w:rsidP="00BC618B">
      <w:pPr>
        <w:spacing w:line="400" w:lineRule="exact"/>
        <w:rPr>
          <w:rFonts w:ascii="宋体" w:eastAsia="宋体" w:hAnsi="宋体"/>
        </w:rPr>
      </w:pPr>
    </w:p>
    <w:sectPr w:rsidR="00B66A9E" w:rsidRPr="008B013E" w:rsidSect="00EF04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40" w:rsidRDefault="00C97C40" w:rsidP="00890A85">
      <w:r>
        <w:separator/>
      </w:r>
    </w:p>
  </w:endnote>
  <w:endnote w:type="continuationSeparator" w:id="0">
    <w:p w:rsidR="00C97C40" w:rsidRDefault="00C97C40" w:rsidP="0089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7971"/>
      <w:docPartObj>
        <w:docPartGallery w:val="Page Numbers (Bottom of Page)"/>
        <w:docPartUnique/>
      </w:docPartObj>
    </w:sdtPr>
    <w:sdtEndPr/>
    <w:sdtContent>
      <w:p w:rsidR="00731CF3" w:rsidRDefault="00EF042A">
        <w:pPr>
          <w:pStyle w:val="a7"/>
          <w:jc w:val="right"/>
        </w:pPr>
        <w:r>
          <w:fldChar w:fldCharType="begin"/>
        </w:r>
        <w:r w:rsidR="00731CF3">
          <w:instrText>PAGE   \* MERGEFORMAT</w:instrText>
        </w:r>
        <w:r>
          <w:fldChar w:fldCharType="separate"/>
        </w:r>
        <w:r w:rsidR="00CF5E56" w:rsidRPr="00CF5E56">
          <w:rPr>
            <w:noProof/>
            <w:lang w:val="zh-CN"/>
          </w:rPr>
          <w:t>1</w:t>
        </w:r>
        <w:r>
          <w:fldChar w:fldCharType="end"/>
        </w:r>
      </w:p>
    </w:sdtContent>
  </w:sdt>
  <w:p w:rsidR="00A462EE" w:rsidRDefault="00A462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40" w:rsidRDefault="00C97C40" w:rsidP="00890A85">
      <w:r>
        <w:separator/>
      </w:r>
    </w:p>
  </w:footnote>
  <w:footnote w:type="continuationSeparator" w:id="0">
    <w:p w:rsidR="00C97C40" w:rsidRDefault="00C97C40" w:rsidP="00890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F8A"/>
    <w:rsid w:val="00012D21"/>
    <w:rsid w:val="00027B91"/>
    <w:rsid w:val="000311AB"/>
    <w:rsid w:val="00034133"/>
    <w:rsid w:val="00074F5C"/>
    <w:rsid w:val="00080DBB"/>
    <w:rsid w:val="00087AE6"/>
    <w:rsid w:val="000D581E"/>
    <w:rsid w:val="000F1E00"/>
    <w:rsid w:val="000F21E0"/>
    <w:rsid w:val="001203CA"/>
    <w:rsid w:val="0014296B"/>
    <w:rsid w:val="00193221"/>
    <w:rsid w:val="001C1B1B"/>
    <w:rsid w:val="001D2471"/>
    <w:rsid w:val="001E5407"/>
    <w:rsid w:val="001E5F32"/>
    <w:rsid w:val="00200573"/>
    <w:rsid w:val="0024783F"/>
    <w:rsid w:val="00247D74"/>
    <w:rsid w:val="002648EF"/>
    <w:rsid w:val="0028732D"/>
    <w:rsid w:val="00290D6E"/>
    <w:rsid w:val="002A0511"/>
    <w:rsid w:val="002C2F7A"/>
    <w:rsid w:val="00311201"/>
    <w:rsid w:val="0032784B"/>
    <w:rsid w:val="00327A88"/>
    <w:rsid w:val="00344230"/>
    <w:rsid w:val="0037318A"/>
    <w:rsid w:val="003963D8"/>
    <w:rsid w:val="003977F2"/>
    <w:rsid w:val="003D6C52"/>
    <w:rsid w:val="003E6A9F"/>
    <w:rsid w:val="003F7FFB"/>
    <w:rsid w:val="00445CD5"/>
    <w:rsid w:val="00462A54"/>
    <w:rsid w:val="004A1A23"/>
    <w:rsid w:val="004A4EBF"/>
    <w:rsid w:val="004C377E"/>
    <w:rsid w:val="004F563E"/>
    <w:rsid w:val="00537B44"/>
    <w:rsid w:val="00545C84"/>
    <w:rsid w:val="00573FD6"/>
    <w:rsid w:val="00576045"/>
    <w:rsid w:val="00581FB9"/>
    <w:rsid w:val="0059338B"/>
    <w:rsid w:val="005A5BC8"/>
    <w:rsid w:val="005D7A63"/>
    <w:rsid w:val="0061051F"/>
    <w:rsid w:val="0062442C"/>
    <w:rsid w:val="00645C24"/>
    <w:rsid w:val="00691AAF"/>
    <w:rsid w:val="006C3495"/>
    <w:rsid w:val="006C3D12"/>
    <w:rsid w:val="006E761A"/>
    <w:rsid w:val="00713B3A"/>
    <w:rsid w:val="00716961"/>
    <w:rsid w:val="00731CF3"/>
    <w:rsid w:val="00731F26"/>
    <w:rsid w:val="00735156"/>
    <w:rsid w:val="00762927"/>
    <w:rsid w:val="00780471"/>
    <w:rsid w:val="00781106"/>
    <w:rsid w:val="007A255A"/>
    <w:rsid w:val="007B4ED4"/>
    <w:rsid w:val="007D75B8"/>
    <w:rsid w:val="007E46F5"/>
    <w:rsid w:val="008003DD"/>
    <w:rsid w:val="00803E33"/>
    <w:rsid w:val="00832349"/>
    <w:rsid w:val="00870ED3"/>
    <w:rsid w:val="008760FA"/>
    <w:rsid w:val="00890A85"/>
    <w:rsid w:val="008B013E"/>
    <w:rsid w:val="008D1DC8"/>
    <w:rsid w:val="008D2E10"/>
    <w:rsid w:val="008D78C7"/>
    <w:rsid w:val="008E7C0D"/>
    <w:rsid w:val="008F4EA4"/>
    <w:rsid w:val="00986093"/>
    <w:rsid w:val="009D17FC"/>
    <w:rsid w:val="009E0ACD"/>
    <w:rsid w:val="009E0C50"/>
    <w:rsid w:val="00A36849"/>
    <w:rsid w:val="00A41B3E"/>
    <w:rsid w:val="00A462EE"/>
    <w:rsid w:val="00A744BE"/>
    <w:rsid w:val="00A75DEA"/>
    <w:rsid w:val="00AA2D64"/>
    <w:rsid w:val="00AC1219"/>
    <w:rsid w:val="00AC689C"/>
    <w:rsid w:val="00B21638"/>
    <w:rsid w:val="00B24CDE"/>
    <w:rsid w:val="00B30314"/>
    <w:rsid w:val="00B61C17"/>
    <w:rsid w:val="00B66A9E"/>
    <w:rsid w:val="00B846FF"/>
    <w:rsid w:val="00BC618B"/>
    <w:rsid w:val="00BD147C"/>
    <w:rsid w:val="00BE43E2"/>
    <w:rsid w:val="00C10794"/>
    <w:rsid w:val="00C2246D"/>
    <w:rsid w:val="00C339F7"/>
    <w:rsid w:val="00C56B5E"/>
    <w:rsid w:val="00C950BE"/>
    <w:rsid w:val="00C97C40"/>
    <w:rsid w:val="00CA2676"/>
    <w:rsid w:val="00CA4E51"/>
    <w:rsid w:val="00CF2B70"/>
    <w:rsid w:val="00CF5E56"/>
    <w:rsid w:val="00D12425"/>
    <w:rsid w:val="00D75F8A"/>
    <w:rsid w:val="00DC2A8F"/>
    <w:rsid w:val="00DE4879"/>
    <w:rsid w:val="00E5688B"/>
    <w:rsid w:val="00E60744"/>
    <w:rsid w:val="00E64BEF"/>
    <w:rsid w:val="00E90864"/>
    <w:rsid w:val="00E91413"/>
    <w:rsid w:val="00ED0298"/>
    <w:rsid w:val="00EF042A"/>
    <w:rsid w:val="00F11001"/>
    <w:rsid w:val="00F27BA6"/>
    <w:rsid w:val="00F3248B"/>
    <w:rsid w:val="00F32FCC"/>
    <w:rsid w:val="00FA4D3E"/>
    <w:rsid w:val="00FB372F"/>
    <w:rsid w:val="00FB4747"/>
    <w:rsid w:val="00FD3826"/>
    <w:rsid w:val="00FF6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E7F1E-A112-4849-ACD3-9C3747DA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CD"/>
    <w:pPr>
      <w:widowControl w:val="0"/>
      <w:jc w:val="both"/>
    </w:pPr>
    <w:rPr>
      <w:rFonts w:ascii="Arial Unicode MS" w:eastAsia="Calibri" w:hAnsi="Arial Unicode MS" w:cs="宋体"/>
      <w:color w:val="000000"/>
      <w:szCs w:val="21"/>
      <w:u w:color="000000"/>
    </w:rPr>
  </w:style>
  <w:style w:type="paragraph" w:styleId="1">
    <w:name w:val="heading 1"/>
    <w:next w:val="a"/>
    <w:link w:val="10"/>
    <w:qFormat/>
    <w:rsid w:val="009E0ACD"/>
    <w:pPr>
      <w:keepNext/>
      <w:keepLines/>
      <w:widowControl w:val="0"/>
      <w:spacing w:before="340" w:after="330" w:line="576" w:lineRule="auto"/>
      <w:jc w:val="both"/>
      <w:outlineLvl w:val="0"/>
    </w:pPr>
    <w:rPr>
      <w:rFonts w:ascii="Arial Unicode MS" w:eastAsia="Times New Roman" w:hAnsi="Arial Unicode MS" w:cs="宋体"/>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E0ACD"/>
    <w:rPr>
      <w:rFonts w:ascii="Arial Unicode MS" w:eastAsia="Times New Roman" w:hAnsi="Arial Unicode MS" w:cs="宋体"/>
      <w:b/>
      <w:bCs/>
      <w:color w:val="000000"/>
      <w:kern w:val="44"/>
      <w:sz w:val="44"/>
      <w:szCs w:val="44"/>
      <w:u w:color="000000"/>
    </w:rPr>
  </w:style>
  <w:style w:type="paragraph" w:styleId="a3">
    <w:name w:val="Normal (Web)"/>
    <w:uiPriority w:val="99"/>
    <w:semiHidden/>
    <w:unhideWhenUsed/>
    <w:rsid w:val="009E0ACD"/>
    <w:pPr>
      <w:spacing w:before="100" w:after="100" w:line="360" w:lineRule="auto"/>
      <w:ind w:firstLine="480"/>
    </w:pPr>
    <w:rPr>
      <w:rFonts w:ascii="Arial Unicode MS" w:eastAsia="宋体" w:hAnsi="Arial Unicode MS" w:cs="宋体"/>
      <w:color w:val="000000"/>
      <w:kern w:val="0"/>
      <w:szCs w:val="21"/>
      <w:u w:color="000000"/>
    </w:rPr>
  </w:style>
  <w:style w:type="paragraph" w:styleId="a4">
    <w:name w:val="List Paragraph"/>
    <w:uiPriority w:val="34"/>
    <w:qFormat/>
    <w:rsid w:val="009E0ACD"/>
    <w:pPr>
      <w:widowControl w:val="0"/>
      <w:ind w:firstLine="420"/>
      <w:jc w:val="both"/>
    </w:pPr>
    <w:rPr>
      <w:rFonts w:ascii="Arial Unicode MS" w:eastAsia="Calibri" w:hAnsi="Arial Unicode MS" w:cs="宋体"/>
      <w:color w:val="000000"/>
      <w:szCs w:val="21"/>
      <w:u w:color="000000"/>
    </w:rPr>
  </w:style>
  <w:style w:type="paragraph" w:styleId="a5">
    <w:name w:val="header"/>
    <w:basedOn w:val="a"/>
    <w:link w:val="a6"/>
    <w:uiPriority w:val="99"/>
    <w:unhideWhenUsed/>
    <w:rsid w:val="00890A8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90A85"/>
    <w:rPr>
      <w:rFonts w:ascii="Arial Unicode MS" w:eastAsia="Calibri" w:hAnsi="Arial Unicode MS" w:cs="宋体"/>
      <w:color w:val="000000"/>
      <w:sz w:val="18"/>
      <w:szCs w:val="18"/>
      <w:u w:color="000000"/>
    </w:rPr>
  </w:style>
  <w:style w:type="paragraph" w:styleId="a7">
    <w:name w:val="footer"/>
    <w:basedOn w:val="a"/>
    <w:link w:val="a8"/>
    <w:uiPriority w:val="99"/>
    <w:unhideWhenUsed/>
    <w:rsid w:val="00890A85"/>
    <w:pPr>
      <w:tabs>
        <w:tab w:val="center" w:pos="4153"/>
        <w:tab w:val="right" w:pos="8306"/>
      </w:tabs>
      <w:snapToGrid w:val="0"/>
      <w:jc w:val="left"/>
    </w:pPr>
    <w:rPr>
      <w:sz w:val="18"/>
      <w:szCs w:val="18"/>
    </w:rPr>
  </w:style>
  <w:style w:type="character" w:customStyle="1" w:styleId="a8">
    <w:name w:val="页脚 字符"/>
    <w:basedOn w:val="a0"/>
    <w:link w:val="a7"/>
    <w:uiPriority w:val="99"/>
    <w:rsid w:val="00890A85"/>
    <w:rPr>
      <w:rFonts w:ascii="Arial Unicode MS" w:eastAsia="Calibri" w:hAnsi="Arial Unicode MS" w:cs="宋体"/>
      <w:color w:val="000000"/>
      <w:sz w:val="18"/>
      <w:szCs w:val="18"/>
      <w:u w:color="000000"/>
    </w:rPr>
  </w:style>
  <w:style w:type="paragraph" w:styleId="a9">
    <w:name w:val="Balloon Text"/>
    <w:basedOn w:val="a"/>
    <w:link w:val="aa"/>
    <w:uiPriority w:val="99"/>
    <w:semiHidden/>
    <w:unhideWhenUsed/>
    <w:rsid w:val="00B66A9E"/>
    <w:rPr>
      <w:sz w:val="18"/>
      <w:szCs w:val="18"/>
    </w:rPr>
  </w:style>
  <w:style w:type="character" w:customStyle="1" w:styleId="aa">
    <w:name w:val="批注框文本 字符"/>
    <w:basedOn w:val="a0"/>
    <w:link w:val="a9"/>
    <w:uiPriority w:val="99"/>
    <w:semiHidden/>
    <w:rsid w:val="00B66A9E"/>
    <w:rPr>
      <w:rFonts w:ascii="Arial Unicode MS" w:eastAsia="Calibri" w:hAnsi="Arial Unicode MS" w:cs="宋体"/>
      <w:color w:val="000000"/>
      <w:sz w:val="18"/>
      <w:szCs w:val="18"/>
      <w:u w:color="000000"/>
    </w:rPr>
  </w:style>
  <w:style w:type="paragraph" w:styleId="ab">
    <w:name w:val="Revision"/>
    <w:hidden/>
    <w:uiPriority w:val="99"/>
    <w:semiHidden/>
    <w:rsid w:val="00F27BA6"/>
    <w:rPr>
      <w:rFonts w:ascii="Arial Unicode MS" w:eastAsia="Calibri" w:hAnsi="Arial Unicode MS" w:cs="宋体"/>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23DA-EC0F-4A8B-8829-7BF196CC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795</Words>
  <Characters>4534</Characters>
  <Application>Microsoft Office Word</Application>
  <DocSecurity>0</DocSecurity>
  <Lines>37</Lines>
  <Paragraphs>10</Paragraphs>
  <ScaleCrop>false</ScaleCrop>
  <Company>Microsoft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吴坚</cp:lastModifiedBy>
  <cp:revision>99</cp:revision>
  <cp:lastPrinted>2017-05-15T00:51:00Z</cp:lastPrinted>
  <dcterms:created xsi:type="dcterms:W3CDTF">2016-12-27T01:28:00Z</dcterms:created>
  <dcterms:modified xsi:type="dcterms:W3CDTF">2017-06-08T08:10:00Z</dcterms:modified>
</cp:coreProperties>
</file>